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0" w:type="auto"/>
        <w:tblLook w:val="04A0" w:firstRow="1" w:lastRow="0" w:firstColumn="1" w:lastColumn="0" w:noHBand="0" w:noVBand="1"/>
      </w:tblPr>
      <w:tblGrid>
        <w:gridCol w:w="8901"/>
      </w:tblGrid>
      <w:tr w:rsidRPr="009D1CC6" w:rsidR="00196F50" w:rsidTr="00A31A7A" w14:paraId="7F0C9915" w14:textId="77777777">
        <w:tc>
          <w:tcPr>
            <w:tcW w:w="8901" w:type="dxa"/>
          </w:tcPr>
          <w:p w:rsidRPr="009D1CC6" w:rsidR="00196F50" w:rsidP="00196F50" w:rsidRDefault="00196F50" w14:paraId="2502FF65" w14:textId="274CAD1F">
            <w:pPr>
              <w:pStyle w:val="Subtitle"/>
            </w:pPr>
            <w:r w:rsidRPr="009D1CC6">
              <w:t>NHS Equality Delivery System</w:t>
            </w:r>
            <w:r w:rsidR="00F12E22">
              <w:t xml:space="preserve"> 2022</w:t>
            </w:r>
          </w:p>
        </w:tc>
      </w:tr>
      <w:tr w:rsidRPr="009D1CC6" w:rsidR="00A31A7A" w:rsidTr="00A31A7A" w14:paraId="0B55A410" w14:textId="77777777">
        <w:tc>
          <w:tcPr>
            <w:tcW w:w="8901" w:type="dxa"/>
            <w:tcMar>
              <w:bottom w:w="0" w:type="dxa"/>
            </w:tcMar>
          </w:tcPr>
          <w:p w:rsidRPr="009D1CC6" w:rsidR="00A31A7A" w:rsidP="00E33027" w:rsidRDefault="00196F50" w14:paraId="2159C134" w14:textId="1EE50A14">
            <w:pPr>
              <w:pStyle w:val="Title"/>
            </w:pPr>
            <w:r w:rsidRPr="009D1CC6">
              <w:t>EDS Reporting Template</w:t>
            </w:r>
          </w:p>
        </w:tc>
      </w:tr>
      <w:tr w:rsidRPr="009D1CC6" w:rsidR="00A31A7A" w:rsidTr="00A31A7A" w14:paraId="28C9EAFF" w14:textId="77777777">
        <w:tc>
          <w:tcPr>
            <w:tcW w:w="8901" w:type="dxa"/>
            <w:tcMar>
              <w:bottom w:w="851" w:type="dxa"/>
            </w:tcMar>
          </w:tcPr>
          <w:p w:rsidRPr="009D1CC6" w:rsidR="00A31A7A" w:rsidP="00E33027" w:rsidRDefault="00A31A7A" w14:paraId="6F83A7D1" w14:textId="1283EDEA">
            <w:pPr>
              <w:pStyle w:val="Subtitle"/>
            </w:pPr>
          </w:p>
        </w:tc>
      </w:tr>
      <w:tr w:rsidRPr="009D1CC6" w:rsidR="00A31A7A" w:rsidTr="00A31A7A" w14:paraId="3E5F6F1D" w14:textId="77777777">
        <w:tc>
          <w:tcPr>
            <w:tcW w:w="8901" w:type="dxa"/>
          </w:tcPr>
          <w:p w:rsidRPr="009D1CC6" w:rsidR="00A31A7A" w:rsidP="00E33027" w:rsidRDefault="00A31A7A" w14:paraId="65490C08" w14:textId="0E8B5A1C">
            <w:pPr>
              <w:pStyle w:val="Date"/>
            </w:pPr>
            <w:r w:rsidRPr="009D1CC6">
              <w:t xml:space="preserve">Version </w:t>
            </w:r>
            <w:r w:rsidR="000139EF">
              <w:t>1</w:t>
            </w:r>
            <w:r w:rsidRPr="009D1CC6">
              <w:t xml:space="preserve">, </w:t>
            </w:r>
            <w:sdt>
              <w:sdtPr>
                <w:alias w:val="Date"/>
                <w:id w:val="-1613351165"/>
                <w:placeholder>
                  <w:docPart w:val="D9462B11D0614DB28C23223F5CD21B3E"/>
                </w:placeholder>
                <w:date w:fullDate="2022-08-15T00:00:00Z">
                  <w:dateFormat w:val="d MMMM yyyy"/>
                  <w:lid w:val="en-GB"/>
                  <w:storeMappedDataAs w:val="dateTime"/>
                  <w:calendar w:val="gregorian"/>
                </w:date>
              </w:sdtPr>
              <w:sdtEndPr/>
              <w:sdtContent>
                <w:r w:rsidR="004D30D3">
                  <w:t>15 August 2022</w:t>
                </w:r>
              </w:sdtContent>
            </w:sdt>
          </w:p>
        </w:tc>
      </w:tr>
    </w:tbl>
    <w:p w:rsidRPr="009D1CC6" w:rsidR="008E6AE9" w:rsidP="007542A0" w:rsidRDefault="008E6AE9" w14:paraId="1D172B94" w14:textId="58E3CF4E"/>
    <w:tbl>
      <w:tblPr>
        <w:tblStyle w:val="TableGrid"/>
        <w:tblpPr w:vertAnchor="page" w:horzAnchor="margin" w:tblpY="918"/>
        <w:tblOverlap w:val="never"/>
        <w:tblW w:w="6727" w:type="dxa"/>
        <w:tblLook w:val="04A0" w:firstRow="1" w:lastRow="0" w:firstColumn="1" w:lastColumn="0" w:noHBand="0" w:noVBand="1"/>
      </w:tblPr>
      <w:tblGrid>
        <w:gridCol w:w="6727"/>
      </w:tblGrid>
      <w:tr w:rsidRPr="009D1CC6" w:rsidR="00C94874" w:rsidTr="007808F8" w14:paraId="5C626D43" w14:textId="77777777">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rsidRPr="009D1CC6" w:rsidR="00C94874" w:rsidP="007808F8" w:rsidRDefault="004D30D3" w14:paraId="2F86AB32" w14:textId="2670A226">
                <w:pPr>
                  <w:pStyle w:val="Classification"/>
                </w:pPr>
                <w:r>
                  <w:t>Classification: Official</w:t>
                </w:r>
              </w:p>
            </w:tc>
          </w:sdtContent>
        </w:sdt>
      </w:tr>
      <w:tr w:rsidRPr="009D1CC6" w:rsidR="00C94874" w:rsidTr="007808F8" w14:paraId="5FFCF3DF" w14:textId="77777777">
        <w:tc>
          <w:tcPr>
            <w:tcW w:w="8901" w:type="dxa"/>
          </w:tcPr>
          <w:p w:rsidRPr="009D1CC6" w:rsidR="00C94874" w:rsidP="007808F8" w:rsidRDefault="00C94874" w14:paraId="470683D9" w14:textId="41190EFC">
            <w:pPr>
              <w:pStyle w:val="Classification"/>
            </w:pPr>
            <w:r w:rsidRPr="009D1CC6">
              <w:t xml:space="preserve">Publication approval reference: </w:t>
            </w:r>
            <w:r w:rsidR="008842BC">
              <w:t>PAR1262</w:t>
            </w:r>
          </w:p>
        </w:tc>
      </w:tr>
    </w:tbl>
    <w:p w:rsidRPr="009D1CC6" w:rsidR="00C94874" w:rsidP="008E6AE9" w:rsidRDefault="00C94874" w14:paraId="3694C4AB" w14:textId="77777777"/>
    <w:p w:rsidRPr="009D1CC6" w:rsidR="001241F4" w:rsidP="00991A82" w:rsidRDefault="001241F4" w14:paraId="42BB8F1A" w14:textId="77777777">
      <w:pPr>
        <w:sectPr w:rsidRPr="009D1CC6" w:rsidR="001241F4" w:rsidSect="00A57DED">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5103" w:right="1928" w:bottom="1134" w:left="1077" w:header="709" w:footer="709" w:gutter="0"/>
          <w:cols w:space="708"/>
          <w:docGrid w:linePitch="360"/>
        </w:sectPr>
      </w:pPr>
    </w:p>
    <w:p w:rsidRPr="009D1CC6" w:rsidR="001241F4" w:rsidP="00510CDF" w:rsidRDefault="00510CDF" w14:paraId="009D074D" w14:textId="3EDC2F80">
      <w:pPr>
        <w:pStyle w:val="TOCHeading"/>
      </w:pPr>
      <w:r w:rsidRPr="009D1CC6">
        <w:lastRenderedPageBreak/>
        <w:t>Contents</w:t>
      </w:r>
    </w:p>
    <w:p w:rsidRPr="009D1CC6" w:rsidR="009D1CC6" w:rsidRDefault="00510CDF" w14:paraId="34ABAE91" w14:textId="3069A04B">
      <w:pPr>
        <w:pStyle w:val="TOC2"/>
        <w:rPr>
          <w:rFonts w:asciiTheme="minorHAnsi" w:hAnsiTheme="minorHAnsi" w:eastAsiaTheme="minorEastAsia"/>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history="1" w:anchor="_Toc94529745">
        <w:r w:rsidRPr="009D1CC6" w:rsidR="009D1CC6">
          <w:rPr>
            <w:rStyle w:val="Hyperlink"/>
          </w:rPr>
          <w:t>Equality Delivery System for the NHS</w:t>
        </w:r>
        <w:r w:rsidRPr="009D1CC6" w:rsidR="009D1CC6">
          <w:tab/>
        </w:r>
        <w:r w:rsidRPr="009D1CC6" w:rsidR="009D1CC6">
          <w:fldChar w:fldCharType="begin"/>
        </w:r>
        <w:r w:rsidRPr="009D1CC6" w:rsidR="009D1CC6">
          <w:instrText xml:space="preserve"> PAGEREF _Toc94529745 \h </w:instrText>
        </w:r>
        <w:r w:rsidRPr="009D1CC6" w:rsidR="009D1CC6">
          <w:fldChar w:fldCharType="separate"/>
        </w:r>
        <w:r w:rsidRPr="009D1CC6" w:rsidR="009D1CC6">
          <w:t>2</w:t>
        </w:r>
        <w:r w:rsidRPr="009D1CC6" w:rsidR="009D1CC6">
          <w:fldChar w:fldCharType="end"/>
        </w:r>
      </w:hyperlink>
    </w:p>
    <w:p w:rsidRPr="009D1CC6" w:rsidR="00510CDF" w:rsidP="00510CDF" w:rsidRDefault="00510CDF" w14:paraId="20171E0A" w14:textId="3954BEAD">
      <w:r w:rsidRPr="009D1CC6">
        <w:fldChar w:fldCharType="end"/>
      </w:r>
    </w:p>
    <w:p w:rsidRPr="009D1CC6" w:rsidR="00510CDF" w:rsidP="00991A82" w:rsidRDefault="00510CDF" w14:paraId="7B56753A" w14:textId="77777777"/>
    <w:p w:rsidRPr="009D1CC6" w:rsidR="00510CDF" w:rsidP="00991A82" w:rsidRDefault="00510CDF" w14:paraId="10BBEB83" w14:textId="77777777">
      <w:pPr>
        <w:sectPr w:rsidRPr="009D1CC6" w:rsidR="00510CDF" w:rsidSect="00A57DED">
          <w:headerReference w:type="default" r:id="rId17"/>
          <w:footerReference w:type="default" r:id="rId18"/>
          <w:pgSz w:w="11906" w:h="16838" w:orient="portrait" w:code="9"/>
          <w:pgMar w:top="5273" w:right="1928" w:bottom="1134" w:left="1077" w:header="624" w:footer="510" w:gutter="0"/>
          <w:pgNumType w:start="1"/>
          <w:cols w:space="708"/>
          <w:docGrid w:linePitch="360"/>
        </w:sectPr>
      </w:pPr>
    </w:p>
    <w:p w:rsidRPr="009D1CC6" w:rsidR="00BB480F" w:rsidP="003674C7" w:rsidRDefault="00BB480F" w14:paraId="33B68E4C" w14:textId="77777777">
      <w:pPr>
        <w:pStyle w:val="Heading2"/>
      </w:pPr>
      <w:bookmarkStart w:name="_Toc94529745" w:id="0"/>
      <w:r w:rsidRPr="009D1CC6">
        <w:lastRenderedPageBreak/>
        <w:t>Equality Delivery System for the NHS</w:t>
      </w:r>
      <w:bookmarkEnd w:id="0"/>
    </w:p>
    <w:p w:rsidRPr="009D1CC6" w:rsidR="00BB480F" w:rsidP="00BB480F" w:rsidRDefault="009D1CC6" w14:paraId="7D7DD1DF" w14:textId="16EE41B0">
      <w:pPr>
        <w:rPr>
          <w:rFonts w:cs="Arial"/>
          <w:b/>
          <w:i/>
        </w:rPr>
      </w:pPr>
      <w:r w:rsidRPr="009D1CC6">
        <w:rPr>
          <w:rFonts w:cs="Arial"/>
          <w:b/>
          <w:i/>
        </w:rPr>
        <w:t xml:space="preserve">The </w:t>
      </w:r>
      <w:r w:rsidRPr="009D1CC6" w:rsidR="00BB480F">
        <w:rPr>
          <w:rFonts w:cs="Arial"/>
          <w:b/>
          <w:i/>
        </w:rPr>
        <w:t>EDS Report</w:t>
      </w:r>
      <w:r w:rsidRPr="009D1CC6">
        <w:rPr>
          <w:rFonts w:cs="Arial"/>
          <w:b/>
          <w:i/>
        </w:rPr>
        <w:t>ing Template</w:t>
      </w:r>
    </w:p>
    <w:p w:rsidRPr="009D1CC6" w:rsidR="00BB480F" w:rsidP="00BB480F" w:rsidRDefault="00BB480F" w14:paraId="5EE9572A" w14:textId="77777777">
      <w:pPr>
        <w:rPr>
          <w:rFonts w:cs="Arial"/>
        </w:rPr>
      </w:pPr>
    </w:p>
    <w:p w:rsidRPr="009D1CC6" w:rsidR="00BB480F" w:rsidP="009D1CC6" w:rsidRDefault="00BB480F" w14:paraId="38C1C98A" w14:textId="40B29499">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394044">
        <w:t xml:space="preserve">: </w:t>
      </w:r>
      <w:hyperlink w:history="1" r:id="rId19">
        <w:r w:rsidRPr="00565EEA" w:rsidR="00A6791B">
          <w:rPr>
            <w:rStyle w:val="Hyperlink"/>
          </w:rPr>
          <w:t>www.england.nhs.uk/about/equality/equality-hub/patient-equalities-programme/equality-frameworks-and-information-standards/eds/</w:t>
        </w:r>
      </w:hyperlink>
      <w:r w:rsidR="00394044">
        <w:t xml:space="preserve"> </w:t>
      </w:r>
      <w:r w:rsidR="00394044">
        <w:rPr>
          <w:i/>
          <w:color w:val="FF0000"/>
        </w:rPr>
        <w:t xml:space="preserve"> </w:t>
      </w:r>
    </w:p>
    <w:p w:rsidRPr="009D1CC6" w:rsidR="00BB480F" w:rsidP="009D1CC6" w:rsidRDefault="00BB480F" w14:paraId="0715F3BB" w14:textId="211F9A00">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Pr="009D1CC6" w:rsidR="009D1CC6">
        <w:t>S</w:t>
      </w:r>
      <w:r w:rsidRPr="009D1CC6">
        <w:t xml:space="preserve">ervices, </w:t>
      </w:r>
      <w:r w:rsidRPr="009D1CC6" w:rsidR="009D1CC6">
        <w:t>W</w:t>
      </w:r>
      <w:r w:rsidRPr="009D1CC6">
        <w:t xml:space="preserve">orkforce and </w:t>
      </w:r>
      <w:r w:rsidRPr="009D1CC6" w:rsidR="009D1CC6">
        <w:t>L</w:t>
      </w:r>
      <w:r w:rsidRPr="009D1CC6">
        <w:t>eadership. It is driven by data, evidence, engagement and insight.</w:t>
      </w:r>
    </w:p>
    <w:p w:rsidRPr="009D1CC6" w:rsidR="00BB480F" w:rsidP="009D1CC6" w:rsidRDefault="00BB480F" w14:paraId="1599127A" w14:textId="22254C83">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w:history="1" r:id="rId20">
        <w:r w:rsidRPr="00565EEA" w:rsidR="003E1DF4">
          <w:rPr>
            <w:rStyle w:val="Hyperlink"/>
          </w:rPr>
          <w:t>england.eandhi@nhs.net</w:t>
        </w:r>
      </w:hyperlink>
      <w:r w:rsidR="003E1DF4">
        <w:rPr>
          <w:color w:val="FF0000"/>
        </w:rPr>
        <w:t xml:space="preserve"> </w:t>
      </w:r>
      <w:r w:rsidRPr="009D1CC6">
        <w:t xml:space="preserve">and published on the organisation’s website. </w:t>
      </w:r>
    </w:p>
    <w:p w:rsidRPr="009D1CC6" w:rsidR="00BB480F" w:rsidP="00BB480F" w:rsidRDefault="00BB480F" w14:paraId="2C668067" w14:textId="77777777">
      <w:pPr>
        <w:rPr>
          <w:rFonts w:cs="Arial"/>
        </w:rPr>
      </w:pPr>
      <w:r w:rsidRPr="009D1CC6">
        <w:rPr>
          <w:rFonts w:cs="Arial"/>
        </w:rPr>
        <w:br w:type="page"/>
      </w:r>
    </w:p>
    <w:tbl>
      <w:tblPr>
        <w:tblStyle w:val="TableGrid"/>
        <w:tblpPr w:leftFromText="180" w:rightFromText="180" w:vertAnchor="page" w:horzAnchor="margin" w:tblpY="2009"/>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3743"/>
        <w:gridCol w:w="5091"/>
        <w:gridCol w:w="4762"/>
      </w:tblGrid>
      <w:tr w:rsidRPr="009D1CC6" w:rsidR="00BB480F" w:rsidTr="00AD0A23" w14:paraId="0222EB8D" w14:textId="77777777">
        <w:tc>
          <w:tcPr>
            <w:tcW w:w="3743" w:type="dxa"/>
            <w:vMerge w:val="restart"/>
            <w:shd w:val="clear" w:color="auto" w:fill="BDDEFF" w:themeFill="text2" w:themeFillTint="33"/>
          </w:tcPr>
          <w:p w:rsidRPr="003B6D54" w:rsidR="00BB480F" w:rsidP="00E33027" w:rsidRDefault="00BB480F" w14:paraId="7358BE17" w14:textId="77777777">
            <w:pPr>
              <w:rPr>
                <w:rFonts w:cs="Arial"/>
                <w:b/>
                <w:color w:val="auto"/>
              </w:rPr>
            </w:pPr>
            <w:r w:rsidRPr="003B6D54">
              <w:rPr>
                <w:rFonts w:cs="Arial"/>
                <w:b/>
                <w:color w:val="auto"/>
              </w:rPr>
              <w:lastRenderedPageBreak/>
              <w:t xml:space="preserve">Name of Organisation </w:t>
            </w:r>
          </w:p>
        </w:tc>
        <w:tc>
          <w:tcPr>
            <w:tcW w:w="5091" w:type="dxa"/>
            <w:vMerge w:val="restart"/>
          </w:tcPr>
          <w:p w:rsidRPr="009D1CC6" w:rsidR="00BB480F" w:rsidP="006721A6" w:rsidRDefault="004E3843" w14:paraId="2E816DEB" w14:textId="1A0DB9BA">
            <w:pPr>
              <w:pStyle w:val="TableTitle"/>
            </w:pPr>
            <w:r>
              <w:t>Vita Health Group</w:t>
            </w:r>
          </w:p>
        </w:tc>
        <w:tc>
          <w:tcPr>
            <w:tcW w:w="4762" w:type="dxa"/>
            <w:shd w:val="clear" w:color="auto" w:fill="BDDEFF" w:themeFill="text2" w:themeFillTint="33"/>
          </w:tcPr>
          <w:p w:rsidRPr="003B6D54" w:rsidR="00BB480F" w:rsidP="00E33027" w:rsidRDefault="00BB480F" w14:paraId="3662AA10" w14:textId="77777777">
            <w:pPr>
              <w:rPr>
                <w:rFonts w:cs="Arial"/>
                <w:b/>
                <w:color w:val="auto"/>
              </w:rPr>
            </w:pPr>
            <w:r w:rsidRPr="003B6D54">
              <w:rPr>
                <w:rFonts w:cs="Arial"/>
                <w:b/>
                <w:color w:val="auto"/>
              </w:rPr>
              <w:t>Organisation Board Sponsor/Lead</w:t>
            </w:r>
          </w:p>
        </w:tc>
      </w:tr>
      <w:tr w:rsidRPr="009D1CC6" w:rsidR="00BB480F" w:rsidTr="00AD0A23" w14:paraId="050D237C" w14:textId="77777777">
        <w:trPr>
          <w:trHeight w:val="276"/>
        </w:trPr>
        <w:tc>
          <w:tcPr>
            <w:tcW w:w="3743" w:type="dxa"/>
            <w:vMerge/>
            <w:shd w:val="clear" w:color="auto" w:fill="BDDEFF" w:themeFill="text2" w:themeFillTint="33"/>
          </w:tcPr>
          <w:p w:rsidRPr="003B6D54" w:rsidR="00BB480F" w:rsidP="00E33027" w:rsidRDefault="00BB480F" w14:paraId="10B33B7F" w14:textId="77777777">
            <w:pPr>
              <w:rPr>
                <w:rFonts w:cs="Arial"/>
                <w:b/>
                <w:color w:val="auto"/>
              </w:rPr>
            </w:pPr>
          </w:p>
        </w:tc>
        <w:tc>
          <w:tcPr>
            <w:tcW w:w="5091" w:type="dxa"/>
            <w:vMerge/>
          </w:tcPr>
          <w:p w:rsidRPr="009D1CC6" w:rsidR="00BB480F" w:rsidP="00E33027" w:rsidRDefault="00BB480F" w14:paraId="46FE1E40" w14:textId="77777777">
            <w:pPr>
              <w:rPr>
                <w:rFonts w:cs="Arial"/>
              </w:rPr>
            </w:pPr>
          </w:p>
        </w:tc>
        <w:tc>
          <w:tcPr>
            <w:tcW w:w="4762" w:type="dxa"/>
          </w:tcPr>
          <w:p w:rsidRPr="009D1CC6" w:rsidR="00BB480F" w:rsidP="006721A6" w:rsidRDefault="009E022A" w14:paraId="1DDB670D" w14:textId="043AEE10">
            <w:pPr>
              <w:pStyle w:val="TableText"/>
            </w:pPr>
            <w:r>
              <w:t>Ishmael Beckford – EDI &amp; Sustainability Director</w:t>
            </w:r>
          </w:p>
        </w:tc>
      </w:tr>
    </w:tbl>
    <w:p w:rsidRPr="009D1CC6" w:rsidR="00BB480F" w:rsidP="00BB480F" w:rsidRDefault="00BB480F" w14:paraId="5C4993D9" w14:textId="77777777">
      <w:pPr>
        <w:rPr>
          <w:rFonts w:cs="Arial"/>
        </w:rPr>
      </w:pPr>
    </w:p>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2288"/>
        <w:gridCol w:w="2255"/>
        <w:gridCol w:w="2242"/>
        <w:gridCol w:w="2299"/>
        <w:gridCol w:w="4512"/>
      </w:tblGrid>
      <w:tr w:rsidRPr="009D1CC6" w:rsidR="00BB480F" w:rsidTr="006721A6" w14:paraId="1518CDD3" w14:textId="77777777">
        <w:tc>
          <w:tcPr>
            <w:tcW w:w="2324" w:type="dxa"/>
            <w:shd w:val="clear" w:color="auto" w:fill="BDDEFF" w:themeFill="text2" w:themeFillTint="33"/>
          </w:tcPr>
          <w:p w:rsidRPr="009D1CC6" w:rsidR="00BB480F" w:rsidP="00E33027" w:rsidRDefault="00BB480F" w14:paraId="0DB9C1EE" w14:textId="77777777">
            <w:pPr>
              <w:rPr>
                <w:rFonts w:cs="Arial"/>
                <w:b/>
              </w:rPr>
            </w:pPr>
            <w:r w:rsidRPr="003B6D54">
              <w:rPr>
                <w:rFonts w:cs="Arial"/>
                <w:b/>
                <w:color w:val="auto"/>
              </w:rPr>
              <w:t xml:space="preserve">EDS Lead </w:t>
            </w:r>
          </w:p>
        </w:tc>
        <w:tc>
          <w:tcPr>
            <w:tcW w:w="4649" w:type="dxa"/>
            <w:gridSpan w:val="2"/>
          </w:tcPr>
          <w:p w:rsidRPr="009D1CC6" w:rsidR="00BB480F" w:rsidP="006721A6" w:rsidRDefault="004E3843" w14:paraId="2A516FA0" w14:textId="09A8FF6F">
            <w:pPr>
              <w:pStyle w:val="TableText"/>
            </w:pPr>
            <w:r>
              <w:t>Alexander Tsoukaris</w:t>
            </w:r>
            <w:r w:rsidR="006F32EB">
              <w:t xml:space="preserve"> – Senior E</w:t>
            </w:r>
            <w:r w:rsidR="00AD0A23">
              <w:t xml:space="preserve">quality, Diversity &amp; Inclusion Practitioner </w:t>
            </w:r>
          </w:p>
        </w:tc>
        <w:tc>
          <w:tcPr>
            <w:tcW w:w="6975" w:type="dxa"/>
            <w:gridSpan w:val="2"/>
            <w:shd w:val="clear" w:color="auto" w:fill="BDDEFF" w:themeFill="text2" w:themeFillTint="33"/>
          </w:tcPr>
          <w:p w:rsidRPr="006721A6" w:rsidR="00BB480F" w:rsidP="00E33027" w:rsidRDefault="00BB480F" w14:paraId="11340E64" w14:textId="77777777">
            <w:pPr>
              <w:rPr>
                <w:rFonts w:cs="Arial"/>
                <w:b/>
                <w:color w:val="auto"/>
              </w:rPr>
            </w:pPr>
            <w:r w:rsidRPr="006721A6">
              <w:rPr>
                <w:rFonts w:cs="Arial"/>
                <w:b/>
                <w:color w:val="auto"/>
              </w:rPr>
              <w:t>At what level has this been completed?</w:t>
            </w:r>
          </w:p>
        </w:tc>
      </w:tr>
      <w:tr w:rsidRPr="009D1CC6" w:rsidR="004E3843" w:rsidTr="006721A6" w14:paraId="39A809E4" w14:textId="77777777">
        <w:tc>
          <w:tcPr>
            <w:tcW w:w="2324" w:type="dxa"/>
            <w:shd w:val="clear" w:color="auto" w:fill="BDDEFF" w:themeFill="text2" w:themeFillTint="33"/>
          </w:tcPr>
          <w:p w:rsidRPr="009D1CC6" w:rsidR="00BB480F" w:rsidP="00E33027" w:rsidRDefault="00BB480F" w14:paraId="739CD3AB" w14:textId="77777777">
            <w:pPr>
              <w:rPr>
                <w:rFonts w:cs="Arial"/>
              </w:rPr>
            </w:pPr>
          </w:p>
        </w:tc>
        <w:tc>
          <w:tcPr>
            <w:tcW w:w="2324" w:type="dxa"/>
            <w:shd w:val="clear" w:color="auto" w:fill="BDDEFF" w:themeFill="text2" w:themeFillTint="33"/>
          </w:tcPr>
          <w:p w:rsidRPr="009D1CC6" w:rsidR="00BB480F" w:rsidP="00E33027" w:rsidRDefault="00BB480F" w14:paraId="627133EA" w14:textId="77777777">
            <w:pPr>
              <w:rPr>
                <w:rFonts w:cs="Arial"/>
              </w:rPr>
            </w:pPr>
          </w:p>
        </w:tc>
        <w:tc>
          <w:tcPr>
            <w:tcW w:w="2325" w:type="dxa"/>
            <w:shd w:val="clear" w:color="auto" w:fill="BDDEFF" w:themeFill="text2" w:themeFillTint="33"/>
          </w:tcPr>
          <w:p w:rsidRPr="009D1CC6" w:rsidR="00BB480F" w:rsidP="00E33027" w:rsidRDefault="00BB480F" w14:paraId="2BE18E52" w14:textId="77777777">
            <w:pPr>
              <w:rPr>
                <w:rFonts w:cs="Arial"/>
              </w:rPr>
            </w:pPr>
          </w:p>
        </w:tc>
        <w:tc>
          <w:tcPr>
            <w:tcW w:w="2325" w:type="dxa"/>
            <w:shd w:val="clear" w:color="auto" w:fill="BDDEFF" w:themeFill="text2" w:themeFillTint="33"/>
          </w:tcPr>
          <w:p w:rsidRPr="009D1CC6" w:rsidR="00BB480F" w:rsidP="00E33027" w:rsidRDefault="00BB480F" w14:paraId="071DB25D" w14:textId="77777777">
            <w:pPr>
              <w:rPr>
                <w:rFonts w:cs="Arial"/>
              </w:rPr>
            </w:pPr>
          </w:p>
        </w:tc>
        <w:tc>
          <w:tcPr>
            <w:tcW w:w="4650" w:type="dxa"/>
            <w:shd w:val="clear" w:color="auto" w:fill="BDDEFF" w:themeFill="text2" w:themeFillTint="33"/>
          </w:tcPr>
          <w:p w:rsidRPr="009D1CC6" w:rsidR="00BB480F" w:rsidP="00E33027" w:rsidRDefault="00BB480F" w14:paraId="195053B5" w14:textId="77777777">
            <w:pPr>
              <w:jc w:val="center"/>
              <w:rPr>
                <w:rFonts w:cs="Arial"/>
                <w:b/>
                <w:color w:val="FFFFFF" w:themeColor="background1"/>
              </w:rPr>
            </w:pPr>
            <w:r w:rsidRPr="006721A6">
              <w:rPr>
                <w:rFonts w:cs="Arial"/>
                <w:b/>
                <w:color w:val="auto"/>
              </w:rPr>
              <w:t>*List organisations</w:t>
            </w:r>
          </w:p>
        </w:tc>
      </w:tr>
      <w:tr w:rsidRPr="009D1CC6" w:rsidR="004E3843" w:rsidTr="006721A6" w14:paraId="20C844BA" w14:textId="77777777">
        <w:trPr>
          <w:trHeight w:val="510"/>
        </w:trPr>
        <w:tc>
          <w:tcPr>
            <w:tcW w:w="2324" w:type="dxa"/>
            <w:shd w:val="clear" w:color="auto" w:fill="BDDEFF" w:themeFill="text2" w:themeFillTint="33"/>
          </w:tcPr>
          <w:p w:rsidRPr="009D1CC6" w:rsidR="00BB480F" w:rsidP="00E33027" w:rsidRDefault="00BB480F" w14:paraId="7E904013" w14:textId="77777777">
            <w:pPr>
              <w:rPr>
                <w:rFonts w:cs="Arial"/>
                <w:b/>
                <w:color w:val="FFFFFF" w:themeColor="background1"/>
              </w:rPr>
            </w:pPr>
            <w:r w:rsidRPr="003B6D54">
              <w:rPr>
                <w:rFonts w:cs="Arial"/>
                <w:b/>
                <w:color w:val="auto"/>
              </w:rPr>
              <w:t>EDS engagement date(s)</w:t>
            </w:r>
          </w:p>
        </w:tc>
        <w:tc>
          <w:tcPr>
            <w:tcW w:w="4649" w:type="dxa"/>
            <w:gridSpan w:val="2"/>
          </w:tcPr>
          <w:p w:rsidRPr="004E3843" w:rsidR="00BB480F" w:rsidP="006721A6" w:rsidRDefault="004E3843" w14:paraId="7EF70758" w14:textId="35B37608">
            <w:pPr>
              <w:pStyle w:val="TableText"/>
              <w:rPr>
                <w:b/>
                <w:bCs/>
              </w:rPr>
            </w:pPr>
            <w:r w:rsidRPr="004E3843">
              <w:rPr>
                <w:b/>
                <w:bCs/>
              </w:rPr>
              <w:t>06/02/2024, 09/02/2024, 19/02/2024</w:t>
            </w:r>
          </w:p>
        </w:tc>
        <w:tc>
          <w:tcPr>
            <w:tcW w:w="2325" w:type="dxa"/>
            <w:shd w:val="clear" w:color="auto" w:fill="BDDEFF" w:themeFill="text2" w:themeFillTint="33"/>
          </w:tcPr>
          <w:p w:rsidRPr="006721A6" w:rsidR="00BB480F" w:rsidP="00E33027" w:rsidRDefault="00BB480F" w14:paraId="65E1B147" w14:textId="77777777">
            <w:pPr>
              <w:rPr>
                <w:rFonts w:cs="Arial"/>
                <w:b/>
                <w:color w:val="auto"/>
              </w:rPr>
            </w:pPr>
            <w:r w:rsidRPr="006721A6">
              <w:rPr>
                <w:rFonts w:cs="Arial"/>
                <w:b/>
                <w:color w:val="auto"/>
              </w:rPr>
              <w:t xml:space="preserve">Individual organisation </w:t>
            </w:r>
          </w:p>
        </w:tc>
        <w:tc>
          <w:tcPr>
            <w:tcW w:w="4650" w:type="dxa"/>
          </w:tcPr>
          <w:p w:rsidRPr="009D1CC6" w:rsidR="00BB480F" w:rsidP="006721A6" w:rsidRDefault="009E022A" w14:paraId="1E5AE9CE" w14:textId="3912A47A">
            <w:pPr>
              <w:pStyle w:val="TableText"/>
            </w:pPr>
            <w:r>
              <w:t>x</w:t>
            </w:r>
          </w:p>
        </w:tc>
      </w:tr>
      <w:tr w:rsidRPr="009D1CC6" w:rsidR="004E3843" w:rsidTr="006721A6" w14:paraId="1863CAB5" w14:textId="77777777">
        <w:trPr>
          <w:trHeight w:val="835"/>
        </w:trPr>
        <w:tc>
          <w:tcPr>
            <w:tcW w:w="2324" w:type="dxa"/>
            <w:shd w:val="clear" w:color="auto" w:fill="BDDEFF" w:themeFill="text2" w:themeFillTint="33"/>
          </w:tcPr>
          <w:p w:rsidRPr="009D1CC6" w:rsidR="00BB480F" w:rsidP="00E33027" w:rsidRDefault="00BB480F" w14:paraId="3E015296" w14:textId="77777777">
            <w:pPr>
              <w:rPr>
                <w:rFonts w:cs="Arial"/>
              </w:rPr>
            </w:pPr>
          </w:p>
        </w:tc>
        <w:tc>
          <w:tcPr>
            <w:tcW w:w="2324" w:type="dxa"/>
            <w:shd w:val="clear" w:color="auto" w:fill="BDDEFF" w:themeFill="text2" w:themeFillTint="33"/>
          </w:tcPr>
          <w:p w:rsidRPr="009D1CC6" w:rsidR="00BB480F" w:rsidP="00E33027" w:rsidRDefault="00BB480F" w14:paraId="53CA151D" w14:textId="77777777">
            <w:pPr>
              <w:rPr>
                <w:rFonts w:cs="Arial"/>
              </w:rPr>
            </w:pPr>
          </w:p>
        </w:tc>
        <w:tc>
          <w:tcPr>
            <w:tcW w:w="2325" w:type="dxa"/>
            <w:shd w:val="clear" w:color="auto" w:fill="BDDEFF" w:themeFill="text2" w:themeFillTint="33"/>
          </w:tcPr>
          <w:p w:rsidRPr="009D1CC6" w:rsidR="00BB480F" w:rsidP="00E33027" w:rsidRDefault="00BB480F" w14:paraId="0A98E476" w14:textId="77777777">
            <w:pPr>
              <w:rPr>
                <w:rFonts w:cs="Arial"/>
              </w:rPr>
            </w:pPr>
          </w:p>
        </w:tc>
        <w:tc>
          <w:tcPr>
            <w:tcW w:w="2325" w:type="dxa"/>
            <w:shd w:val="clear" w:color="auto" w:fill="BDDEFF" w:themeFill="text2" w:themeFillTint="33"/>
          </w:tcPr>
          <w:p w:rsidRPr="006721A6" w:rsidR="00BB480F" w:rsidP="00E33027" w:rsidRDefault="00BB480F" w14:paraId="26813E10" w14:textId="77777777">
            <w:pPr>
              <w:rPr>
                <w:rFonts w:cs="Arial"/>
                <w:b/>
                <w:color w:val="auto"/>
              </w:rPr>
            </w:pPr>
            <w:r w:rsidRPr="006721A6">
              <w:rPr>
                <w:rFonts w:cs="Arial"/>
                <w:b/>
                <w:color w:val="auto"/>
              </w:rPr>
              <w:t>Partnership* (two or more organisations)</w:t>
            </w:r>
          </w:p>
        </w:tc>
        <w:tc>
          <w:tcPr>
            <w:tcW w:w="4650" w:type="dxa"/>
          </w:tcPr>
          <w:p w:rsidRPr="009D1CC6" w:rsidR="00BB480F" w:rsidP="006721A6" w:rsidRDefault="00BB480F" w14:paraId="4736B252" w14:textId="77777777">
            <w:pPr>
              <w:pStyle w:val="TableText"/>
            </w:pPr>
          </w:p>
        </w:tc>
      </w:tr>
      <w:tr w:rsidRPr="009D1CC6" w:rsidR="004E3843" w:rsidTr="006721A6" w14:paraId="736710D5" w14:textId="77777777">
        <w:trPr>
          <w:trHeight w:val="708"/>
        </w:trPr>
        <w:tc>
          <w:tcPr>
            <w:tcW w:w="2324" w:type="dxa"/>
            <w:shd w:val="clear" w:color="auto" w:fill="BDDEFF" w:themeFill="text2" w:themeFillTint="33"/>
          </w:tcPr>
          <w:p w:rsidRPr="009D1CC6" w:rsidR="00BB480F" w:rsidP="00E33027" w:rsidRDefault="00BB480F" w14:paraId="47645034" w14:textId="77777777">
            <w:pPr>
              <w:rPr>
                <w:rFonts w:cs="Arial"/>
              </w:rPr>
            </w:pPr>
          </w:p>
        </w:tc>
        <w:tc>
          <w:tcPr>
            <w:tcW w:w="2324" w:type="dxa"/>
            <w:shd w:val="clear" w:color="auto" w:fill="BDDEFF" w:themeFill="text2" w:themeFillTint="33"/>
          </w:tcPr>
          <w:p w:rsidRPr="009D1CC6" w:rsidR="00BB480F" w:rsidP="00E33027" w:rsidRDefault="00BB480F" w14:paraId="6E65BB8C" w14:textId="77777777">
            <w:pPr>
              <w:rPr>
                <w:rFonts w:cs="Arial"/>
              </w:rPr>
            </w:pPr>
          </w:p>
        </w:tc>
        <w:tc>
          <w:tcPr>
            <w:tcW w:w="2325" w:type="dxa"/>
            <w:shd w:val="clear" w:color="auto" w:fill="BDDEFF" w:themeFill="text2" w:themeFillTint="33"/>
          </w:tcPr>
          <w:p w:rsidRPr="009D1CC6" w:rsidR="00BB480F" w:rsidP="00E33027" w:rsidRDefault="00BB480F" w14:paraId="4FD8CFD6" w14:textId="77777777">
            <w:pPr>
              <w:rPr>
                <w:rFonts w:cs="Arial"/>
              </w:rPr>
            </w:pPr>
          </w:p>
        </w:tc>
        <w:tc>
          <w:tcPr>
            <w:tcW w:w="2325" w:type="dxa"/>
            <w:shd w:val="clear" w:color="auto" w:fill="BDDEFF" w:themeFill="text2" w:themeFillTint="33"/>
          </w:tcPr>
          <w:p w:rsidRPr="006721A6" w:rsidR="00BB480F" w:rsidP="00E33027" w:rsidRDefault="00BB480F" w14:paraId="4BAA26D3" w14:textId="77777777">
            <w:pPr>
              <w:rPr>
                <w:rFonts w:cs="Arial"/>
                <w:b/>
                <w:color w:val="auto"/>
              </w:rPr>
            </w:pPr>
            <w:r w:rsidRPr="006721A6">
              <w:rPr>
                <w:rFonts w:cs="Arial"/>
                <w:b/>
                <w:color w:val="auto"/>
              </w:rPr>
              <w:t>Integrated Care System-wide*</w:t>
            </w:r>
          </w:p>
        </w:tc>
        <w:tc>
          <w:tcPr>
            <w:tcW w:w="4650" w:type="dxa"/>
          </w:tcPr>
          <w:p w:rsidRPr="009D1CC6" w:rsidR="00BB480F" w:rsidP="006721A6" w:rsidRDefault="00BB480F" w14:paraId="59A03D93" w14:textId="77777777">
            <w:pPr>
              <w:pStyle w:val="TableText"/>
            </w:pPr>
          </w:p>
        </w:tc>
      </w:tr>
    </w:tbl>
    <w:p w:rsidRPr="009D1CC6" w:rsidR="00BB480F" w:rsidP="00BB480F" w:rsidRDefault="00BB480F" w14:paraId="53FDB2D0" w14:textId="77777777">
      <w:pPr>
        <w:rPr>
          <w:rFonts w:cs="Arial"/>
        </w:rPr>
      </w:pPr>
    </w:p>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2232"/>
        <w:gridCol w:w="4574"/>
        <w:gridCol w:w="3400"/>
        <w:gridCol w:w="3390"/>
      </w:tblGrid>
      <w:tr w:rsidRPr="006721A6" w:rsidR="006721A6" w:rsidTr="7634CAAD" w14:paraId="3FCF24A1" w14:textId="77777777">
        <w:tc>
          <w:tcPr>
            <w:tcW w:w="2268" w:type="dxa"/>
            <w:shd w:val="clear" w:color="auto" w:fill="BDDEFF" w:themeFill="accent1" w:themeFillTint="33"/>
          </w:tcPr>
          <w:p w:rsidRPr="006721A6" w:rsidR="00BB480F" w:rsidP="00E33027" w:rsidRDefault="00BB480F" w14:paraId="46C1C415" w14:textId="77777777">
            <w:pPr>
              <w:rPr>
                <w:rFonts w:cs="Arial"/>
                <w:b/>
                <w:color w:val="auto"/>
              </w:rPr>
            </w:pPr>
            <w:r w:rsidRPr="006721A6">
              <w:rPr>
                <w:rFonts w:cs="Arial"/>
                <w:b/>
                <w:color w:val="auto"/>
              </w:rPr>
              <w:t>Date completed</w:t>
            </w:r>
          </w:p>
        </w:tc>
        <w:tc>
          <w:tcPr>
            <w:tcW w:w="4706" w:type="dxa"/>
          </w:tcPr>
          <w:p w:rsidRPr="006721A6" w:rsidR="00BB480F" w:rsidP="006B2129" w:rsidRDefault="004E3843" w14:paraId="128C3066" w14:textId="456386ED">
            <w:pPr>
              <w:pStyle w:val="TableText"/>
            </w:pPr>
            <w:r>
              <w:t>28/02/2024</w:t>
            </w:r>
          </w:p>
        </w:tc>
        <w:tc>
          <w:tcPr>
            <w:tcW w:w="3487" w:type="dxa"/>
            <w:shd w:val="clear" w:color="auto" w:fill="BDDEFF" w:themeFill="accent1" w:themeFillTint="33"/>
          </w:tcPr>
          <w:p w:rsidRPr="006721A6" w:rsidR="00BB480F" w:rsidP="00E33027" w:rsidRDefault="00BB480F" w14:paraId="27297992" w14:textId="77777777">
            <w:pPr>
              <w:rPr>
                <w:rFonts w:cs="Arial"/>
                <w:b/>
                <w:color w:val="auto"/>
              </w:rPr>
            </w:pPr>
            <w:r w:rsidRPr="006721A6">
              <w:rPr>
                <w:rFonts w:cs="Arial"/>
                <w:b/>
                <w:color w:val="auto"/>
              </w:rPr>
              <w:t xml:space="preserve">Month and year published </w:t>
            </w:r>
          </w:p>
        </w:tc>
        <w:tc>
          <w:tcPr>
            <w:tcW w:w="3487" w:type="dxa"/>
          </w:tcPr>
          <w:p w:rsidRPr="006B2129" w:rsidR="00BB480F" w:rsidP="006B2129" w:rsidRDefault="004E3843" w14:paraId="7D299892" w14:textId="50704C9B">
            <w:pPr>
              <w:pStyle w:val="TableText"/>
            </w:pPr>
            <w:r>
              <w:t>02/2024</w:t>
            </w:r>
          </w:p>
        </w:tc>
      </w:tr>
      <w:tr w:rsidRPr="009D1CC6" w:rsidR="00BB480F" w:rsidTr="7634CAAD" w14:paraId="701C6C8C" w14:textId="77777777">
        <w:tc>
          <w:tcPr>
            <w:tcW w:w="2268" w:type="dxa"/>
            <w:shd w:val="clear" w:color="auto" w:fill="BDDEFF" w:themeFill="accent1" w:themeFillTint="33"/>
          </w:tcPr>
          <w:p w:rsidRPr="009D1CC6" w:rsidR="00BB480F" w:rsidP="00E33027" w:rsidRDefault="00BB480F" w14:paraId="08BD1D9E" w14:textId="77777777">
            <w:pPr>
              <w:rPr>
                <w:rFonts w:cs="Arial"/>
                <w:b/>
                <w:color w:val="FFFFFF" w:themeColor="background1"/>
              </w:rPr>
            </w:pPr>
          </w:p>
        </w:tc>
        <w:tc>
          <w:tcPr>
            <w:tcW w:w="4706" w:type="dxa"/>
            <w:shd w:val="clear" w:color="auto" w:fill="BDDEFF" w:themeFill="accent1" w:themeFillTint="33"/>
          </w:tcPr>
          <w:p w:rsidRPr="009D1CC6" w:rsidR="00BB480F" w:rsidP="00E33027" w:rsidRDefault="00BB480F" w14:paraId="5A25E3CE" w14:textId="77777777">
            <w:pPr>
              <w:rPr>
                <w:rFonts w:cs="Arial"/>
              </w:rPr>
            </w:pPr>
          </w:p>
        </w:tc>
        <w:tc>
          <w:tcPr>
            <w:tcW w:w="3487" w:type="dxa"/>
            <w:shd w:val="clear" w:color="auto" w:fill="BDDEFF" w:themeFill="accent1" w:themeFillTint="33"/>
          </w:tcPr>
          <w:p w:rsidRPr="009D1CC6" w:rsidR="00BB480F" w:rsidP="00E33027" w:rsidRDefault="00BB480F" w14:paraId="7AA13285" w14:textId="77777777">
            <w:pPr>
              <w:rPr>
                <w:rFonts w:cs="Arial"/>
                <w:b/>
                <w:color w:val="FFFFFF" w:themeColor="background1"/>
              </w:rPr>
            </w:pPr>
          </w:p>
        </w:tc>
        <w:tc>
          <w:tcPr>
            <w:tcW w:w="3487" w:type="dxa"/>
            <w:shd w:val="clear" w:color="auto" w:fill="BDDEFF" w:themeFill="accent1" w:themeFillTint="33"/>
          </w:tcPr>
          <w:p w:rsidRPr="009D1CC6" w:rsidR="00BB480F" w:rsidP="00E33027" w:rsidRDefault="00BB480F" w14:paraId="151C0C9C" w14:textId="77777777">
            <w:pPr>
              <w:rPr>
                <w:rFonts w:cs="Arial"/>
              </w:rPr>
            </w:pPr>
          </w:p>
        </w:tc>
      </w:tr>
      <w:tr w:rsidRPr="009D1CC6" w:rsidR="00BB480F" w:rsidTr="7634CAAD" w14:paraId="5D4BC514" w14:textId="77777777">
        <w:tc>
          <w:tcPr>
            <w:tcW w:w="2268" w:type="dxa"/>
            <w:shd w:val="clear" w:color="auto" w:fill="BDDEFF" w:themeFill="accent1" w:themeFillTint="33"/>
          </w:tcPr>
          <w:p w:rsidRPr="006721A6" w:rsidR="00BB480F" w:rsidP="00E33027" w:rsidRDefault="00BB480F" w14:paraId="0D7D39B0" w14:textId="77777777">
            <w:pPr>
              <w:rPr>
                <w:rFonts w:cs="Arial"/>
                <w:b/>
                <w:color w:val="auto"/>
              </w:rPr>
            </w:pPr>
            <w:r w:rsidRPr="006721A6">
              <w:rPr>
                <w:rFonts w:cs="Arial"/>
                <w:b/>
                <w:color w:val="auto"/>
              </w:rPr>
              <w:t xml:space="preserve">Date authorised </w:t>
            </w:r>
          </w:p>
        </w:tc>
        <w:tc>
          <w:tcPr>
            <w:tcW w:w="4706" w:type="dxa"/>
          </w:tcPr>
          <w:p w:rsidRPr="009D1CC6" w:rsidR="00BB480F" w:rsidP="006B2129" w:rsidRDefault="4EE96DDA" w14:paraId="181ACE1C" w14:textId="5F6A3751">
            <w:pPr>
              <w:pStyle w:val="TableText"/>
            </w:pPr>
            <w:r>
              <w:t>22/02/2024</w:t>
            </w:r>
          </w:p>
        </w:tc>
        <w:tc>
          <w:tcPr>
            <w:tcW w:w="3487" w:type="dxa"/>
            <w:shd w:val="clear" w:color="auto" w:fill="BDDEFF" w:themeFill="accent1" w:themeFillTint="33"/>
          </w:tcPr>
          <w:p w:rsidRPr="009D1CC6" w:rsidR="00BB480F" w:rsidP="00E33027" w:rsidRDefault="00BB480F" w14:paraId="5761D25A" w14:textId="77777777">
            <w:pPr>
              <w:rPr>
                <w:rFonts w:cs="Arial"/>
                <w:b/>
                <w:color w:val="FFFFFF" w:themeColor="background1"/>
              </w:rPr>
            </w:pPr>
            <w:r w:rsidRPr="006721A6">
              <w:rPr>
                <w:rFonts w:cs="Arial"/>
                <w:b/>
                <w:color w:val="auto"/>
              </w:rPr>
              <w:t>Revision date</w:t>
            </w:r>
          </w:p>
        </w:tc>
        <w:tc>
          <w:tcPr>
            <w:tcW w:w="3487" w:type="dxa"/>
          </w:tcPr>
          <w:p w:rsidRPr="009D1CC6" w:rsidR="00BB480F" w:rsidP="006B2129" w:rsidRDefault="2B3318C3" w14:paraId="5ECF99CA" w14:textId="7C16DAF0">
            <w:pPr>
              <w:pStyle w:val="TableText"/>
            </w:pPr>
            <w:r>
              <w:t>/</w:t>
            </w:r>
          </w:p>
        </w:tc>
      </w:tr>
      <w:tr w:rsidRPr="009D1CC6" w:rsidR="00BB480F" w:rsidTr="7634CAAD" w14:paraId="6E6D5797" w14:textId="77777777">
        <w:tc>
          <w:tcPr>
            <w:tcW w:w="2268" w:type="dxa"/>
            <w:shd w:val="clear" w:color="auto" w:fill="BDDEFF" w:themeFill="accent1" w:themeFillTint="33"/>
          </w:tcPr>
          <w:p w:rsidRPr="009D1CC6" w:rsidR="00BB480F" w:rsidP="00E33027" w:rsidRDefault="00BB480F" w14:paraId="3ED48348" w14:textId="77777777">
            <w:pPr>
              <w:rPr>
                <w:rFonts w:cs="Arial"/>
                <w:b/>
                <w:color w:val="FFFFFF" w:themeColor="background1"/>
              </w:rPr>
            </w:pPr>
          </w:p>
        </w:tc>
        <w:tc>
          <w:tcPr>
            <w:tcW w:w="4706" w:type="dxa"/>
            <w:shd w:val="clear" w:color="auto" w:fill="BDDEFF" w:themeFill="accent1" w:themeFillTint="33"/>
          </w:tcPr>
          <w:p w:rsidRPr="009D1CC6" w:rsidR="00BB480F" w:rsidP="00E33027" w:rsidRDefault="00BB480F" w14:paraId="79BD3406" w14:textId="77777777">
            <w:pPr>
              <w:rPr>
                <w:rFonts w:cs="Arial"/>
              </w:rPr>
            </w:pPr>
          </w:p>
        </w:tc>
        <w:tc>
          <w:tcPr>
            <w:tcW w:w="3487" w:type="dxa"/>
            <w:shd w:val="clear" w:color="auto" w:fill="BDDEFF" w:themeFill="accent1" w:themeFillTint="33"/>
          </w:tcPr>
          <w:p w:rsidRPr="009D1CC6" w:rsidR="00BB480F" w:rsidP="00E33027" w:rsidRDefault="00BB480F" w14:paraId="6A81C655" w14:textId="77777777">
            <w:pPr>
              <w:rPr>
                <w:rFonts w:cs="Arial"/>
                <w:b/>
                <w:color w:val="FFFFFF" w:themeColor="background1"/>
              </w:rPr>
            </w:pPr>
          </w:p>
        </w:tc>
        <w:tc>
          <w:tcPr>
            <w:tcW w:w="3487" w:type="dxa"/>
            <w:shd w:val="clear" w:color="auto" w:fill="BDDEFF" w:themeFill="accent1" w:themeFillTint="33"/>
          </w:tcPr>
          <w:p w:rsidRPr="009D1CC6" w:rsidR="00BB480F" w:rsidP="00E33027" w:rsidRDefault="00BB480F" w14:paraId="0FA2AA56" w14:textId="77777777">
            <w:pPr>
              <w:rPr>
                <w:rFonts w:cs="Arial"/>
              </w:rPr>
            </w:pPr>
          </w:p>
        </w:tc>
      </w:tr>
    </w:tbl>
    <w:p w:rsidRPr="009D1CC6" w:rsidR="00BB480F" w:rsidP="00BB480F" w:rsidRDefault="00BB480F" w14:paraId="73C63E74" w14:textId="77777777">
      <w:pPr>
        <w:rPr>
          <w:rFonts w:cs="Arial"/>
        </w:rPr>
      </w:pPr>
    </w:p>
    <w:p w:rsidRPr="009D1CC6" w:rsidR="00BB480F" w:rsidP="00BB480F" w:rsidRDefault="00BB480F" w14:paraId="79D1E418" w14:textId="623E7223">
      <w:pPr>
        <w:rPr>
          <w:rFonts w:cs="Arial"/>
          <w:b/>
        </w:rPr>
      </w:pPr>
      <w:r w:rsidRPr="009D1CC6">
        <w:rPr>
          <w:rFonts w:cs="Arial"/>
        </w:rPr>
        <w:br w:type="page"/>
      </w:r>
      <w:r w:rsidRPr="009D1CC6">
        <w:rPr>
          <w:rFonts w:cs="Arial"/>
          <w:b/>
        </w:rPr>
        <w:lastRenderedPageBreak/>
        <w:tab/>
      </w:r>
      <w:r w:rsidRPr="009D1CC6">
        <w:rPr>
          <w:rFonts w:cs="Arial"/>
          <w:b/>
        </w:rPr>
        <w:tab/>
      </w:r>
      <w:r w:rsidRPr="009D1CC6">
        <w:rPr>
          <w:rFonts w:cs="Arial"/>
          <w:b/>
        </w:rPr>
        <w:tab/>
      </w:r>
    </w:p>
    <w:tbl>
      <w:tblPr>
        <w:tblStyle w:val="TableGrid"/>
        <w:tblpPr w:leftFromText="180" w:rightFromText="180" w:vertAnchor="page" w:horzAnchor="margin" w:tblpY="1938"/>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8956"/>
        <w:gridCol w:w="4640"/>
      </w:tblGrid>
      <w:tr w:rsidRPr="009D1CC6" w:rsidR="00BB480F" w:rsidTr="66770642" w14:paraId="1E6305FF" w14:textId="77777777">
        <w:tc>
          <w:tcPr>
            <w:tcW w:w="13596" w:type="dxa"/>
            <w:gridSpan w:val="2"/>
            <w:shd w:val="clear" w:color="auto" w:fill="BDDEFF" w:themeFill="accent1" w:themeFillTint="33"/>
            <w:tcMar/>
            <w:vAlign w:val="center"/>
          </w:tcPr>
          <w:p w:rsidRPr="0032702A" w:rsidR="00BB480F" w:rsidP="006B2129" w:rsidRDefault="00BB480F" w14:paraId="04287026" w14:textId="77777777">
            <w:pPr>
              <w:jc w:val="center"/>
              <w:rPr>
                <w:rFonts w:cs="Arial"/>
                <w:b/>
                <w:color w:val="auto"/>
              </w:rPr>
            </w:pPr>
            <w:r w:rsidRPr="0032702A">
              <w:rPr>
                <w:rFonts w:cs="Arial"/>
                <w:b/>
                <w:color w:val="auto"/>
              </w:rPr>
              <w:t>Completed actions from previous year</w:t>
            </w:r>
          </w:p>
        </w:tc>
      </w:tr>
      <w:tr w:rsidRPr="009D1CC6" w:rsidR="00BB480F" w:rsidTr="66770642" w14:paraId="2044FCA5" w14:textId="77777777">
        <w:tc>
          <w:tcPr>
            <w:tcW w:w="8956" w:type="dxa"/>
            <w:shd w:val="clear" w:color="auto" w:fill="BDDEFF" w:themeFill="accent1" w:themeFillTint="33"/>
            <w:tcMar/>
            <w:vAlign w:val="center"/>
          </w:tcPr>
          <w:p w:rsidRPr="0032702A" w:rsidR="00BB480F" w:rsidP="006B2129" w:rsidRDefault="00BB480F" w14:paraId="57E9D736" w14:textId="77777777">
            <w:pPr>
              <w:jc w:val="center"/>
              <w:rPr>
                <w:rFonts w:cs="Arial"/>
                <w:b/>
                <w:color w:val="auto"/>
              </w:rPr>
            </w:pPr>
            <w:r w:rsidRPr="0032702A">
              <w:rPr>
                <w:rFonts w:cs="Arial"/>
                <w:b/>
                <w:color w:val="auto"/>
              </w:rPr>
              <w:t>Action/activity</w:t>
            </w:r>
          </w:p>
        </w:tc>
        <w:tc>
          <w:tcPr>
            <w:tcW w:w="4640" w:type="dxa"/>
            <w:shd w:val="clear" w:color="auto" w:fill="BDDEFF" w:themeFill="accent1" w:themeFillTint="33"/>
            <w:tcMar/>
            <w:vAlign w:val="center"/>
          </w:tcPr>
          <w:p w:rsidRPr="0032702A" w:rsidR="00BB480F" w:rsidP="006B2129" w:rsidRDefault="00BB480F" w14:paraId="40F208B6" w14:textId="77777777">
            <w:pPr>
              <w:jc w:val="center"/>
              <w:rPr>
                <w:rFonts w:cs="Arial"/>
                <w:b/>
                <w:color w:val="auto"/>
              </w:rPr>
            </w:pPr>
            <w:r w:rsidRPr="0032702A">
              <w:rPr>
                <w:rFonts w:cs="Arial"/>
                <w:b/>
                <w:color w:val="auto"/>
              </w:rPr>
              <w:t>Related equality objectives</w:t>
            </w:r>
          </w:p>
        </w:tc>
      </w:tr>
      <w:tr w:rsidRPr="009D1CC6" w:rsidR="00BB480F" w:rsidTr="66770642" w14:paraId="7EA97CC4" w14:textId="77777777">
        <w:trPr>
          <w:trHeight w:val="397"/>
        </w:trPr>
        <w:tc>
          <w:tcPr>
            <w:tcW w:w="8956" w:type="dxa"/>
            <w:tcMar/>
          </w:tcPr>
          <w:p w:rsidR="3F219C19" w:rsidRDefault="3F219C19" w14:paraId="5C1959EE" w14:textId="064F9F20">
            <w:r w:rsidRPr="66770642" w:rsidR="3F219C19">
              <w:rPr>
                <w:rFonts w:ascii="Arial" w:hAnsi="Arial" w:eastAsia="Arial" w:cs="Arial"/>
                <w:b w:val="0"/>
                <w:bCs w:val="0"/>
                <w:i w:val="0"/>
                <w:iCs w:val="0"/>
                <w:caps w:val="0"/>
                <w:smallCaps w:val="0"/>
                <w:noProof w:val="0"/>
                <w:color w:val="231F20" w:themeColor="text1" w:themeTint="FF" w:themeShade="FF"/>
                <w:sz w:val="24"/>
                <w:szCs w:val="24"/>
                <w:lang w:val="en-GB"/>
              </w:rPr>
              <w:t>Improve access to our Talking Therapies services for underrepresented groups – with a focus on older adults and men.</w:t>
            </w:r>
          </w:p>
          <w:p w:rsidR="66770642" w:rsidP="66770642" w:rsidRDefault="66770642" w14:paraId="4001620F" w14:textId="341E18EF">
            <w:pPr>
              <w:pStyle w:val="Normal"/>
              <w:rPr>
                <w:rFonts w:cs="Arial"/>
              </w:rPr>
            </w:pPr>
          </w:p>
          <w:p w:rsidRPr="009D1CC6" w:rsidR="00BB480F" w:rsidP="6A6C4BE0" w:rsidRDefault="00BB480F" w14:paraId="119D0735" w14:textId="7A2EEDC7">
            <w:pPr>
              <w:rPr>
                <w:rFonts w:cs="Arial"/>
              </w:rPr>
            </w:pPr>
          </w:p>
        </w:tc>
        <w:tc>
          <w:tcPr>
            <w:tcW w:w="4640" w:type="dxa"/>
            <w:tcMar/>
          </w:tcPr>
          <w:p w:rsidRPr="009D1CC6" w:rsidR="00BB480F" w:rsidP="006B2129" w:rsidRDefault="4C394D99" w14:paraId="502A37BF" w14:textId="41514B44">
            <w:pPr/>
            <w:r w:rsidRPr="66770642" w:rsidR="71BF3800">
              <w:rPr>
                <w:rFonts w:ascii="Arial" w:hAnsi="Arial" w:eastAsia="Arial" w:cs="Arial"/>
                <w:b w:val="0"/>
                <w:bCs w:val="0"/>
                <w:i w:val="0"/>
                <w:iCs w:val="0"/>
                <w:caps w:val="0"/>
                <w:smallCaps w:val="0"/>
                <w:noProof w:val="0"/>
                <w:color w:val="231F20" w:themeColor="text1" w:themeTint="FF" w:themeShade="FF"/>
                <w:sz w:val="24"/>
                <w:szCs w:val="24"/>
                <w:lang w:val="en-GB"/>
              </w:rPr>
              <w:t>Improve access for underrepresented groups in Talking Therapies services – with a focus on protected characteristics of sex and age.</w:t>
            </w:r>
          </w:p>
        </w:tc>
      </w:tr>
      <w:tr w:rsidRPr="009D1CC6" w:rsidR="00A020E1" w:rsidTr="66770642" w14:paraId="2E1387DA" w14:textId="77777777">
        <w:trPr>
          <w:trHeight w:val="397"/>
        </w:trPr>
        <w:tc>
          <w:tcPr>
            <w:tcW w:w="8956" w:type="dxa"/>
            <w:tcMar/>
          </w:tcPr>
          <w:p w:rsidR="71BF3800" w:rsidRDefault="71BF3800" w14:paraId="1B09CADA" w14:textId="332775FD">
            <w:r w:rsidRPr="66770642" w:rsidR="71BF3800">
              <w:rPr>
                <w:rFonts w:ascii="Arial" w:hAnsi="Arial" w:eastAsia="Arial" w:cs="Arial"/>
                <w:b w:val="0"/>
                <w:bCs w:val="0"/>
                <w:i w:val="0"/>
                <w:iCs w:val="0"/>
                <w:caps w:val="0"/>
                <w:smallCaps w:val="0"/>
                <w:noProof w:val="0"/>
                <w:color w:val="231F20" w:themeColor="text1" w:themeTint="FF" w:themeShade="FF"/>
                <w:sz w:val="24"/>
                <w:szCs w:val="24"/>
                <w:lang w:val="en-GB"/>
              </w:rPr>
              <w:t>Integrate Protected Characteristic Champions within our services.</w:t>
            </w:r>
          </w:p>
          <w:p w:rsidRPr="009D1CC6" w:rsidR="00A020E1" w:rsidP="6A6C4BE0" w:rsidRDefault="00A020E1" w14:paraId="47245800" w14:textId="2F0FC40E">
            <w:pPr>
              <w:rPr>
                <w:rFonts w:cs="Arial"/>
              </w:rPr>
            </w:pPr>
          </w:p>
        </w:tc>
        <w:tc>
          <w:tcPr>
            <w:tcW w:w="4640" w:type="dxa"/>
            <w:tcMar/>
          </w:tcPr>
          <w:p w:rsidRPr="009D1CC6" w:rsidR="00A020E1" w:rsidP="00A020E1" w:rsidRDefault="24C1EC92" w14:paraId="5850C7F3" w14:textId="79D32384">
            <w:pPr>
              <w:rPr>
                <w:rFonts w:cs="Arial"/>
              </w:rPr>
            </w:pPr>
            <w:r w:rsidRPr="6A6C4BE0">
              <w:rPr>
                <w:rFonts w:cs="Arial"/>
              </w:rPr>
              <w:t>Improving patient and colleague experience of services</w:t>
            </w:r>
          </w:p>
        </w:tc>
      </w:tr>
      <w:tr w:rsidRPr="009D1CC6" w:rsidR="00A020E1" w:rsidTr="66770642" w14:paraId="222E1385" w14:textId="77777777">
        <w:trPr>
          <w:trHeight w:val="397"/>
        </w:trPr>
        <w:tc>
          <w:tcPr>
            <w:tcW w:w="8956" w:type="dxa"/>
            <w:tcMar/>
          </w:tcPr>
          <w:p w:rsidRPr="009D1CC6" w:rsidR="00A020E1" w:rsidP="6A6C4BE0" w:rsidRDefault="00A020E1" w14:paraId="3E4F701E" w14:textId="0B67B5D8">
            <w:pPr>
              <w:rPr>
                <w:rFonts w:cs="Arial"/>
              </w:rPr>
            </w:pPr>
            <w:r w:rsidRPr="66770642" w:rsidR="6FB06E01">
              <w:rPr>
                <w:rFonts w:cs="Arial"/>
              </w:rPr>
              <w:t xml:space="preserve">Improve data collection – including the ability to filter by protected </w:t>
            </w:r>
            <w:r w:rsidRPr="66770642" w:rsidR="0059712B">
              <w:rPr>
                <w:rFonts w:cs="Arial"/>
              </w:rPr>
              <w:t>characteristic.</w:t>
            </w:r>
          </w:p>
        </w:tc>
        <w:tc>
          <w:tcPr>
            <w:tcW w:w="4640" w:type="dxa"/>
            <w:tcMar/>
          </w:tcPr>
          <w:p w:rsidRPr="009D1CC6" w:rsidR="00A020E1" w:rsidP="00A020E1" w:rsidRDefault="3D9BD8B3" w14:paraId="088CF20A" w14:textId="75640770">
            <w:pPr>
              <w:rPr>
                <w:rFonts w:cs="Arial"/>
              </w:rPr>
            </w:pPr>
            <w:r w:rsidRPr="6A6C4BE0">
              <w:rPr>
                <w:rFonts w:cs="Arial"/>
              </w:rPr>
              <w:t>Reaching greater understanding of the disparities experienced by individuals holding different protected characteristics (including those holding multiple protected characteristics)</w:t>
            </w:r>
          </w:p>
        </w:tc>
      </w:tr>
      <w:tr w:rsidRPr="009D1CC6" w:rsidR="00A020E1" w:rsidTr="66770642" w14:paraId="2FBD9332" w14:textId="77777777">
        <w:trPr>
          <w:trHeight w:val="397"/>
        </w:trPr>
        <w:tc>
          <w:tcPr>
            <w:tcW w:w="8956" w:type="dxa"/>
            <w:tcMar/>
          </w:tcPr>
          <w:p w:rsidRPr="009D1CC6" w:rsidR="00A020E1" w:rsidP="00A020E1" w:rsidRDefault="00A020E1" w14:paraId="5CAF9D65" w14:textId="77777777">
            <w:pPr>
              <w:rPr>
                <w:rFonts w:cs="Arial"/>
              </w:rPr>
            </w:pPr>
          </w:p>
        </w:tc>
        <w:tc>
          <w:tcPr>
            <w:tcW w:w="4640" w:type="dxa"/>
            <w:tcMar/>
          </w:tcPr>
          <w:p w:rsidRPr="009D1CC6" w:rsidR="00A020E1" w:rsidP="00A020E1" w:rsidRDefault="00A020E1" w14:paraId="583621DA" w14:textId="77777777">
            <w:pPr>
              <w:rPr>
                <w:rFonts w:cs="Arial"/>
              </w:rPr>
            </w:pPr>
          </w:p>
        </w:tc>
      </w:tr>
      <w:tr w:rsidRPr="009D1CC6" w:rsidR="00A020E1" w:rsidTr="66770642" w14:paraId="5F268C35" w14:textId="77777777">
        <w:trPr>
          <w:trHeight w:val="397"/>
        </w:trPr>
        <w:tc>
          <w:tcPr>
            <w:tcW w:w="8956" w:type="dxa"/>
            <w:tcMar/>
          </w:tcPr>
          <w:p w:rsidRPr="009D1CC6" w:rsidR="00A020E1" w:rsidP="00A020E1" w:rsidRDefault="00A020E1" w14:paraId="16C4A754" w14:textId="77777777">
            <w:pPr>
              <w:rPr>
                <w:rFonts w:cs="Arial"/>
              </w:rPr>
            </w:pPr>
          </w:p>
        </w:tc>
        <w:tc>
          <w:tcPr>
            <w:tcW w:w="4640" w:type="dxa"/>
            <w:tcMar/>
          </w:tcPr>
          <w:p w:rsidRPr="009D1CC6" w:rsidR="00A020E1" w:rsidP="00A020E1" w:rsidRDefault="00A020E1" w14:paraId="115403E8" w14:textId="77777777">
            <w:pPr>
              <w:rPr>
                <w:rFonts w:cs="Arial"/>
              </w:rPr>
            </w:pPr>
          </w:p>
        </w:tc>
      </w:tr>
      <w:tr w:rsidRPr="009D1CC6" w:rsidR="00A020E1" w:rsidTr="66770642" w14:paraId="2338EE7F" w14:textId="77777777">
        <w:trPr>
          <w:trHeight w:val="397"/>
        </w:trPr>
        <w:tc>
          <w:tcPr>
            <w:tcW w:w="8956" w:type="dxa"/>
            <w:tcMar/>
          </w:tcPr>
          <w:p w:rsidRPr="009D1CC6" w:rsidR="00A020E1" w:rsidP="00A020E1" w:rsidRDefault="00A020E1" w14:paraId="64DDBE8B" w14:textId="77777777">
            <w:pPr>
              <w:rPr>
                <w:rFonts w:cs="Arial"/>
              </w:rPr>
            </w:pPr>
          </w:p>
        </w:tc>
        <w:tc>
          <w:tcPr>
            <w:tcW w:w="4640" w:type="dxa"/>
            <w:tcMar/>
          </w:tcPr>
          <w:p w:rsidRPr="009D1CC6" w:rsidR="00A020E1" w:rsidP="00A020E1" w:rsidRDefault="00A020E1" w14:paraId="29E3CCEA" w14:textId="77777777">
            <w:pPr>
              <w:rPr>
                <w:rFonts w:cs="Arial"/>
              </w:rPr>
            </w:pPr>
          </w:p>
        </w:tc>
      </w:tr>
    </w:tbl>
    <w:p w:rsidRPr="009D1CC6" w:rsidR="00BB480F" w:rsidP="0032702A" w:rsidRDefault="00BB480F" w14:paraId="5A224E89" w14:textId="77777777">
      <w:pPr>
        <w:pStyle w:val="Heading2"/>
      </w:pPr>
      <w:r w:rsidRPr="009D1CC6">
        <w:t xml:space="preserve"> </w:t>
      </w:r>
      <w:r w:rsidRPr="009D1CC6">
        <w:br w:type="page"/>
      </w:r>
      <w:r w:rsidRPr="009D1CC6">
        <w:lastRenderedPageBreak/>
        <w:t xml:space="preserve">EDS Rating and Score Card </w:t>
      </w:r>
    </w:p>
    <w:p w:rsidRPr="009D1CC6" w:rsidR="00BB480F" w:rsidP="00BB480F" w:rsidRDefault="00BB480F" w14:paraId="712BB3C9" w14:textId="77777777">
      <w:pPr>
        <w:rPr>
          <w:rFonts w:cs="Arial"/>
        </w:rPr>
      </w:pP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Pr="009D1CC6" w:rsidR="00BB480F" w:rsidTr="6A6C4BE0" w14:paraId="19A07B22" w14:textId="77777777">
        <w:tc>
          <w:tcPr>
            <w:tcW w:w="13598" w:type="dxa"/>
            <w:gridSpan w:val="2"/>
            <w:shd w:val="clear" w:color="auto" w:fill="BDDEFF" w:themeFill="accent1" w:themeFillTint="33"/>
          </w:tcPr>
          <w:p w:rsidRPr="009D1CC6" w:rsidR="00BB480F" w:rsidP="0032702A" w:rsidRDefault="00BB480F" w14:paraId="349D13F1" w14:textId="77777777">
            <w:pPr>
              <w:pStyle w:val="TableText"/>
            </w:pPr>
            <w:r w:rsidRPr="009D1CC6">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rsidRPr="009D1CC6" w:rsidR="00BB480F" w:rsidP="0032702A" w:rsidRDefault="00BB480F" w14:paraId="0912CA03" w14:textId="77777777">
            <w:pPr>
              <w:pStyle w:val="TableText"/>
            </w:pPr>
          </w:p>
          <w:p w:rsidRPr="009D1CC6" w:rsidR="00BB480F" w:rsidP="0032702A" w:rsidRDefault="00BB480F" w14:paraId="30DC972E" w14:textId="5B8DE465">
            <w:pPr>
              <w:pStyle w:val="TableText"/>
            </w:pPr>
            <w:r>
              <w:t xml:space="preserve">Score each outcome. Add the scores of all outcomes together. This will provide you with your overall score, or your EDS Organisation Rating. Ratings in accordance </w:t>
            </w:r>
            <w:r w:rsidR="134D4D29">
              <w:t>with</w:t>
            </w:r>
            <w:r>
              <w:t xml:space="preserve"> scores are below</w:t>
            </w:r>
          </w:p>
        </w:tc>
      </w:tr>
      <w:tr w:rsidRPr="009D1CC6" w:rsidR="00BB480F" w:rsidTr="6A6C4BE0" w14:paraId="73D145F8" w14:textId="77777777">
        <w:tc>
          <w:tcPr>
            <w:tcW w:w="13598" w:type="dxa"/>
            <w:gridSpan w:val="2"/>
            <w:tcBorders>
              <w:bottom w:val="single" w:color="768692" w:themeColor="accent2" w:sz="4" w:space="0"/>
            </w:tcBorders>
            <w:shd w:val="clear" w:color="auto" w:fill="0070C0"/>
          </w:tcPr>
          <w:p w:rsidRPr="009D1CC6" w:rsidR="00BB480F" w:rsidP="00E33027" w:rsidRDefault="00BB480F" w14:paraId="3CA07C67" w14:textId="77777777">
            <w:pPr>
              <w:rPr>
                <w:rFonts w:cs="Arial"/>
              </w:rPr>
            </w:pPr>
          </w:p>
        </w:tc>
      </w:tr>
      <w:tr w:rsidRPr="009D1CC6" w:rsidR="00BB480F" w:rsidTr="6A6C4BE0" w14:paraId="05A4A469" w14:textId="77777777">
        <w:trPr>
          <w:trHeight w:val="850"/>
        </w:trPr>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BB480F" w:rsidP="00DE33E9" w:rsidRDefault="00BB480F" w14:paraId="12605887" w14:textId="5703B6BB">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BB480F" w:rsidP="00DE33E9" w:rsidRDefault="00BB480F" w14:paraId="38508FAD" w14:textId="73DB1BA4">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Pr="009D1CC6" w:rsidR="0032702A" w:rsidTr="6A6C4BE0" w14:paraId="17C06607" w14:textId="77777777">
        <w:trPr>
          <w:trHeight w:val="850"/>
        </w:trPr>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619F7C0F" w14:textId="03130ABA">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3E67309A" w14:textId="51196A5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Pr="009D1CC6" w:rsidR="0032702A" w:rsidTr="6A6C4BE0" w14:paraId="6917F7B5" w14:textId="77777777">
        <w:trPr>
          <w:trHeight w:val="850"/>
        </w:trPr>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23896C49" w14:textId="5857215A">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6A0BFDE4" w14:textId="747D9477">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Pr="009D1CC6" w:rsidR="0032702A" w:rsidTr="6A6C4BE0" w14:paraId="461F0707" w14:textId="77777777">
        <w:trPr>
          <w:trHeight w:val="850"/>
        </w:trPr>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4FF07431" w14:textId="32007FDB">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color="768692" w:themeColor="accent2" w:sz="4" w:space="0"/>
              <w:left w:val="single" w:color="768692" w:themeColor="accent2" w:sz="4" w:space="0"/>
              <w:bottom w:val="single" w:color="768692" w:themeColor="accent2" w:sz="4" w:space="0"/>
              <w:right w:val="single" w:color="768692" w:themeColor="accent2" w:sz="4" w:space="0"/>
            </w:tcBorders>
            <w:vAlign w:val="center"/>
          </w:tcPr>
          <w:p w:rsidRPr="009D1CC6" w:rsidR="0032702A" w:rsidP="00DE33E9" w:rsidRDefault="00DE33E9" w14:paraId="56A65530" w14:textId="74F9995F">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rsidRPr="009D1CC6" w:rsidR="00BB480F" w:rsidP="00BB480F" w:rsidRDefault="00BB480F" w14:paraId="18440B57" w14:textId="77777777">
      <w:pPr>
        <w:rPr>
          <w:rFonts w:cs="Arial"/>
        </w:rPr>
      </w:pPr>
      <w:r w:rsidRPr="009D1CC6">
        <w:rPr>
          <w:rFonts w:cs="Arial"/>
        </w:rPr>
        <w:br w:type="page"/>
      </w:r>
    </w:p>
    <w:p w:rsidRPr="009D1CC6" w:rsidR="00BB480F" w:rsidP="00BB480F" w:rsidRDefault="00BB480F" w14:paraId="0573CF1E" w14:textId="77777777">
      <w:pPr>
        <w:rPr>
          <w:rFonts w:cs="Arial"/>
        </w:rPr>
      </w:pPr>
    </w:p>
    <w:tbl>
      <w:tblPr>
        <w:tblStyle w:val="TableGrid"/>
        <w:tblpPr w:leftFromText="180" w:rightFromText="180" w:vertAnchor="page" w:horzAnchor="margin" w:tblpY="2566"/>
        <w:tblW w:w="13596" w:type="dxa"/>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122"/>
        <w:gridCol w:w="2940"/>
        <w:gridCol w:w="5864"/>
        <w:gridCol w:w="2055"/>
        <w:gridCol w:w="1615"/>
      </w:tblGrid>
      <w:tr w:rsidRPr="009D1CC6" w:rsidR="00BB480F" w:rsidTr="66770642" w14:paraId="4E711D87" w14:textId="77777777">
        <w:tc>
          <w:tcPr>
            <w:tcW w:w="1122" w:type="dxa"/>
            <w:shd w:val="clear" w:color="auto" w:fill="BDDEFF" w:themeFill="accent1" w:themeFillTint="33"/>
            <w:tcMar/>
          </w:tcPr>
          <w:p w:rsidRPr="009D1CC6" w:rsidR="00BB480F" w:rsidP="00B856E9" w:rsidRDefault="00BB480F" w14:paraId="46DD6274" w14:textId="77777777">
            <w:pPr>
              <w:rPr>
                <w:rFonts w:cs="Arial"/>
                <w:b/>
              </w:rPr>
            </w:pPr>
            <w:r w:rsidRPr="009D1CC6">
              <w:rPr>
                <w:rFonts w:cs="Arial"/>
                <w:b/>
              </w:rPr>
              <w:t>Domain</w:t>
            </w:r>
          </w:p>
        </w:tc>
        <w:tc>
          <w:tcPr>
            <w:tcW w:w="2940" w:type="dxa"/>
            <w:shd w:val="clear" w:color="auto" w:fill="BDDEFF" w:themeFill="accent1" w:themeFillTint="33"/>
            <w:tcMar/>
          </w:tcPr>
          <w:p w:rsidRPr="009D1CC6" w:rsidR="00BB480F" w:rsidP="00B856E9" w:rsidRDefault="00BB480F" w14:paraId="3616CA97" w14:textId="77777777">
            <w:pPr>
              <w:rPr>
                <w:rFonts w:cs="Arial"/>
                <w:b/>
              </w:rPr>
            </w:pPr>
            <w:r w:rsidRPr="009D1CC6">
              <w:rPr>
                <w:rFonts w:cs="Arial"/>
                <w:b/>
              </w:rPr>
              <w:t>Outcome</w:t>
            </w:r>
          </w:p>
        </w:tc>
        <w:tc>
          <w:tcPr>
            <w:tcW w:w="5864" w:type="dxa"/>
            <w:shd w:val="clear" w:color="auto" w:fill="BDDEFF" w:themeFill="accent1" w:themeFillTint="33"/>
            <w:tcMar/>
          </w:tcPr>
          <w:p w:rsidRPr="009D1CC6" w:rsidR="00BB480F" w:rsidP="00B856E9" w:rsidRDefault="00BB480F" w14:paraId="2366E384" w14:textId="77777777">
            <w:pPr>
              <w:rPr>
                <w:rFonts w:cs="Arial"/>
                <w:b/>
              </w:rPr>
            </w:pPr>
            <w:r w:rsidRPr="009D1CC6">
              <w:rPr>
                <w:rFonts w:cs="Arial"/>
                <w:b/>
              </w:rPr>
              <w:t xml:space="preserve">Evidence </w:t>
            </w:r>
          </w:p>
        </w:tc>
        <w:tc>
          <w:tcPr>
            <w:tcW w:w="2055" w:type="dxa"/>
            <w:shd w:val="clear" w:color="auto" w:fill="BDDEFF" w:themeFill="accent1" w:themeFillTint="33"/>
            <w:tcMar/>
          </w:tcPr>
          <w:p w:rsidRPr="009D1CC6" w:rsidR="00BB480F" w:rsidP="00B856E9" w:rsidRDefault="00BB480F" w14:paraId="3D32FE91" w14:textId="77777777">
            <w:pPr>
              <w:rPr>
                <w:rFonts w:cs="Arial"/>
                <w:b/>
              </w:rPr>
            </w:pPr>
            <w:r w:rsidRPr="009D1CC6">
              <w:rPr>
                <w:rFonts w:cs="Arial"/>
                <w:b/>
              </w:rPr>
              <w:t>Rating</w:t>
            </w:r>
          </w:p>
        </w:tc>
        <w:tc>
          <w:tcPr>
            <w:tcW w:w="1615" w:type="dxa"/>
            <w:shd w:val="clear" w:color="auto" w:fill="BDDEFF" w:themeFill="accent1" w:themeFillTint="33"/>
            <w:tcMar/>
          </w:tcPr>
          <w:p w:rsidRPr="009D1CC6" w:rsidR="00BB480F" w:rsidP="00B856E9" w:rsidRDefault="00BB480F" w14:paraId="685CE2AE" w14:textId="77777777">
            <w:pPr>
              <w:rPr>
                <w:rFonts w:cs="Arial"/>
                <w:b/>
              </w:rPr>
            </w:pPr>
            <w:r w:rsidRPr="009D1CC6">
              <w:rPr>
                <w:rFonts w:cs="Arial"/>
                <w:b/>
              </w:rPr>
              <w:t>Owner (Dept/Lead)</w:t>
            </w:r>
          </w:p>
        </w:tc>
      </w:tr>
      <w:tr w:rsidRPr="009D1CC6" w:rsidR="00BB480F" w:rsidTr="66770642" w14:paraId="2A87D372" w14:textId="77777777">
        <w:trPr>
          <w:cantSplit/>
          <w:trHeight w:val="1134"/>
        </w:trPr>
        <w:tc>
          <w:tcPr>
            <w:tcW w:w="1122" w:type="dxa"/>
            <w:vMerge w:val="restart"/>
            <w:shd w:val="clear" w:color="auto" w:fill="BDDEFF" w:themeFill="accent1" w:themeFillTint="33"/>
            <w:tcMar/>
            <w:textDirection w:val="btLr"/>
            <w:vAlign w:val="center"/>
          </w:tcPr>
          <w:p w:rsidRPr="009D1CC6" w:rsidR="00BB480F" w:rsidP="00B856E9" w:rsidRDefault="00BB480F" w14:paraId="6486A898" w14:textId="77777777">
            <w:pPr>
              <w:jc w:val="center"/>
              <w:rPr>
                <w:rFonts w:cs="Arial"/>
                <w:b/>
                <w:i/>
              </w:rPr>
            </w:pPr>
            <w:r w:rsidRPr="009D1CC6">
              <w:rPr>
                <w:rFonts w:cs="Arial"/>
                <w:b/>
                <w:i/>
              </w:rPr>
              <w:t>Domain 1: Commissioned or provided services</w:t>
            </w:r>
          </w:p>
          <w:p w:rsidRPr="009D1CC6" w:rsidR="00BB480F" w:rsidP="00B856E9" w:rsidRDefault="00BB480F" w14:paraId="1CFEC648" w14:textId="77777777">
            <w:pPr>
              <w:ind w:left="113" w:right="113"/>
              <w:jc w:val="center"/>
              <w:rPr>
                <w:rFonts w:cs="Arial"/>
              </w:rPr>
            </w:pPr>
          </w:p>
        </w:tc>
        <w:tc>
          <w:tcPr>
            <w:tcW w:w="2940" w:type="dxa"/>
            <w:shd w:val="clear" w:color="auto" w:fill="BDDEFF" w:themeFill="accent1" w:themeFillTint="33"/>
            <w:tcMar/>
            <w:vAlign w:val="center"/>
          </w:tcPr>
          <w:p w:rsidRPr="009D1CC6" w:rsidR="00BB480F" w:rsidP="00B856E9" w:rsidRDefault="00BB480F" w14:paraId="750983AE" w14:textId="0CFE3BBE">
            <w:pPr>
              <w:rPr>
                <w:rFonts w:cs="Arial"/>
                <w:b/>
              </w:rPr>
            </w:pPr>
            <w:r w:rsidRPr="009D1CC6">
              <w:rPr>
                <w:rFonts w:cs="Arial"/>
              </w:rPr>
              <w:t>1A:</w:t>
            </w:r>
            <w:r w:rsidR="009945D8">
              <w:rPr>
                <w:rFonts w:cs="Arial"/>
              </w:rPr>
              <w:t xml:space="preserve"> </w:t>
            </w:r>
            <w:r w:rsidRPr="009D1CC6">
              <w:rPr>
                <w:rFonts w:cs="Arial"/>
                <w:bCs/>
              </w:rPr>
              <w:t>Patients (service users) have required levels of access to the service</w:t>
            </w:r>
          </w:p>
        </w:tc>
        <w:tc>
          <w:tcPr>
            <w:tcW w:w="5864" w:type="dxa"/>
            <w:shd w:val="clear" w:color="auto" w:fill="FFFFFF" w:themeFill="background1"/>
            <w:tcMar/>
            <w:vAlign w:val="center"/>
          </w:tcPr>
          <w:p w:rsidR="644EAB2B" w:rsidP="644EAB2B" w:rsidRDefault="644EAB2B" w14:paraId="7B6EE6FD" w14:textId="6102F706">
            <w:pPr>
              <w:ind w:left="-20" w:right="-20"/>
              <w:rPr>
                <w:rFonts w:eastAsia="Arial" w:cs="Arial"/>
                <w:color w:val="231F20" w:themeColor="text1"/>
                <w:sz w:val="12"/>
                <w:szCs w:val="12"/>
              </w:rPr>
            </w:pPr>
          </w:p>
          <w:p w:rsidR="644EAB2B" w:rsidP="644EAB2B" w:rsidRDefault="644EAB2B" w14:paraId="52653BFA" w14:textId="61C6587E">
            <w:pPr>
              <w:ind w:left="-20" w:right="-20"/>
            </w:pPr>
            <w:r w:rsidRPr="644EAB2B">
              <w:rPr>
                <w:rFonts w:eastAsia="Arial" w:cs="Arial"/>
                <w:b/>
                <w:bCs/>
                <w:color w:val="231F20" w:themeColor="text1"/>
              </w:rPr>
              <w:t xml:space="preserve">Referrals in 2023 (01/01/2023 – 31/12/2023) </w:t>
            </w:r>
          </w:p>
          <w:p w:rsidR="644EAB2B" w:rsidP="644EAB2B" w:rsidRDefault="644EAB2B" w14:paraId="165995DB" w14:textId="4FECB5DE">
            <w:pPr>
              <w:ind w:left="-20" w:right="-20"/>
            </w:pPr>
            <w:r w:rsidRPr="644EAB2B">
              <w:rPr>
                <w:rFonts w:eastAsia="Arial" w:cs="Arial"/>
                <w:b/>
                <w:bCs/>
                <w:color w:val="231F20" w:themeColor="text1"/>
              </w:rPr>
              <w:t xml:space="preserve"> </w:t>
            </w:r>
          </w:p>
          <w:p w:rsidR="644EAB2B" w:rsidP="644EAB2B" w:rsidRDefault="644EAB2B" w14:paraId="2EA61DCF" w14:textId="5F4040D8">
            <w:pPr>
              <w:ind w:left="-20" w:right="-20"/>
            </w:pPr>
            <w:r w:rsidRPr="644EAB2B">
              <w:rPr>
                <w:rFonts w:eastAsia="Arial" w:cs="Arial"/>
                <w:b/>
                <w:bCs/>
                <w:color w:val="231F20" w:themeColor="text1"/>
              </w:rPr>
              <w:t>Total: 27,501</w:t>
            </w:r>
          </w:p>
          <w:p w:rsidR="644EAB2B" w:rsidP="644EAB2B" w:rsidRDefault="644EAB2B" w14:paraId="01EB8F74" w14:textId="67DDAB54">
            <w:pPr>
              <w:ind w:left="-20" w:right="-20"/>
            </w:pPr>
            <w:r w:rsidRPr="644EAB2B">
              <w:rPr>
                <w:rFonts w:eastAsia="Arial" w:cs="Arial"/>
                <w:b/>
                <w:bCs/>
                <w:color w:val="231F20" w:themeColor="text1"/>
              </w:rPr>
              <w:t xml:space="preserve"> </w:t>
            </w:r>
          </w:p>
          <w:p w:rsidR="644EAB2B" w:rsidP="644EAB2B" w:rsidRDefault="644EAB2B" w14:paraId="6FDE1B06" w14:textId="776EC2C9">
            <w:pPr>
              <w:ind w:left="-20" w:right="-20"/>
            </w:pPr>
            <w:r w:rsidRPr="644EAB2B">
              <w:rPr>
                <w:rFonts w:eastAsia="Arial" w:cs="Arial"/>
                <w:b/>
                <w:bCs/>
                <w:color w:val="231F20" w:themeColor="text1"/>
              </w:rPr>
              <w:t xml:space="preserve">Ethnic Minorities: </w:t>
            </w:r>
            <w:r w:rsidRPr="644EAB2B">
              <w:rPr>
                <w:rFonts w:eastAsia="Arial" w:cs="Arial"/>
                <w:color w:val="231F20" w:themeColor="text1"/>
              </w:rPr>
              <w:t>5,345 (19.4%)</w:t>
            </w:r>
          </w:p>
          <w:p w:rsidR="644EAB2B" w:rsidP="644EAB2B" w:rsidRDefault="644EAB2B" w14:paraId="497CFDAA" w14:textId="74227758">
            <w:pPr>
              <w:ind w:left="-20" w:right="-20"/>
            </w:pPr>
            <w:r w:rsidRPr="644EAB2B">
              <w:rPr>
                <w:rFonts w:eastAsia="Arial" w:cs="Arial"/>
                <w:b/>
                <w:bCs/>
                <w:color w:val="231F20" w:themeColor="text1"/>
              </w:rPr>
              <w:t>18-25:</w:t>
            </w:r>
            <w:r w:rsidRPr="644EAB2B">
              <w:rPr>
                <w:rFonts w:eastAsia="Arial" w:cs="Arial"/>
                <w:color w:val="231F20" w:themeColor="text1"/>
              </w:rPr>
              <w:t xml:space="preserve"> 6,907 (25.1%)</w:t>
            </w:r>
          </w:p>
          <w:p w:rsidR="644EAB2B" w:rsidP="644EAB2B" w:rsidRDefault="644EAB2B" w14:paraId="4EB3319C" w14:textId="0CCF916A">
            <w:pPr>
              <w:ind w:left="-20" w:right="-20"/>
            </w:pPr>
            <w:r w:rsidRPr="644EAB2B">
              <w:rPr>
                <w:rFonts w:eastAsia="Arial" w:cs="Arial"/>
                <w:b/>
                <w:bCs/>
                <w:color w:val="231F20" w:themeColor="text1"/>
              </w:rPr>
              <w:t>26-64:</w:t>
            </w:r>
            <w:r w:rsidRPr="644EAB2B">
              <w:rPr>
                <w:rFonts w:eastAsia="Arial" w:cs="Arial"/>
                <w:color w:val="231F20" w:themeColor="text1"/>
              </w:rPr>
              <w:t xml:space="preserve"> 18,818 (68.4%)</w:t>
            </w:r>
          </w:p>
          <w:p w:rsidR="644EAB2B" w:rsidP="644EAB2B" w:rsidRDefault="644EAB2B" w14:paraId="59498980" w14:textId="26B2FB41">
            <w:pPr>
              <w:ind w:left="-20" w:right="-20"/>
            </w:pPr>
            <w:r w:rsidRPr="644EAB2B">
              <w:rPr>
                <w:rFonts w:eastAsia="Arial" w:cs="Arial"/>
                <w:b/>
                <w:bCs/>
                <w:color w:val="231F20" w:themeColor="text1"/>
              </w:rPr>
              <w:t>Over 65:</w:t>
            </w:r>
            <w:r w:rsidRPr="644EAB2B">
              <w:rPr>
                <w:rFonts w:eastAsia="Arial" w:cs="Arial"/>
                <w:color w:val="231F20" w:themeColor="text1"/>
              </w:rPr>
              <w:t xml:space="preserve"> 1,434 (5.2%)</w:t>
            </w:r>
          </w:p>
          <w:p w:rsidR="644EAB2B" w:rsidP="644EAB2B" w:rsidRDefault="644EAB2B" w14:paraId="2895A9FC" w14:textId="6CC5B2BB">
            <w:pPr>
              <w:tabs>
                <w:tab w:val="center" w:pos="2919"/>
              </w:tabs>
              <w:ind w:left="-20" w:right="-20"/>
            </w:pPr>
            <w:r w:rsidRPr="644EAB2B">
              <w:rPr>
                <w:rFonts w:eastAsia="Arial" w:cs="Arial"/>
                <w:b/>
                <w:bCs/>
                <w:color w:val="231F20" w:themeColor="text1"/>
              </w:rPr>
              <w:t>Long term condition:</w:t>
            </w:r>
            <w:r w:rsidRPr="644EAB2B">
              <w:rPr>
                <w:rFonts w:eastAsia="Arial" w:cs="Arial"/>
                <w:color w:val="231F20" w:themeColor="text1"/>
              </w:rPr>
              <w:t xml:space="preserve"> 6,236 (26.2%)</w:t>
            </w:r>
          </w:p>
          <w:p w:rsidR="644EAB2B" w:rsidP="644EAB2B" w:rsidRDefault="644EAB2B" w14:paraId="10EEFEC1" w14:textId="564B9E1B">
            <w:pPr>
              <w:tabs>
                <w:tab w:val="center" w:pos="2919"/>
              </w:tabs>
              <w:ind w:left="-20" w:right="-20"/>
            </w:pPr>
            <w:r w:rsidRPr="644EAB2B">
              <w:rPr>
                <w:rFonts w:eastAsia="Arial" w:cs="Arial"/>
                <w:b/>
                <w:bCs/>
                <w:color w:val="231F20" w:themeColor="text1"/>
              </w:rPr>
              <w:t>Female:</w:t>
            </w:r>
            <w:r w:rsidRPr="644EAB2B">
              <w:rPr>
                <w:rFonts w:eastAsia="Arial" w:cs="Arial"/>
                <w:color w:val="231F20" w:themeColor="text1"/>
              </w:rPr>
              <w:t xml:space="preserve"> 18,140 (22.7%)</w:t>
            </w:r>
          </w:p>
          <w:p w:rsidR="644EAB2B" w:rsidP="644EAB2B" w:rsidRDefault="644EAB2B" w14:paraId="3B833118" w14:textId="3C6AEDED">
            <w:pPr>
              <w:tabs>
                <w:tab w:val="center" w:pos="2919"/>
              </w:tabs>
              <w:ind w:left="-20" w:right="-20"/>
            </w:pPr>
            <w:r w:rsidRPr="644EAB2B">
              <w:rPr>
                <w:rFonts w:eastAsia="Arial" w:cs="Arial"/>
                <w:b/>
                <w:bCs/>
                <w:color w:val="231F20" w:themeColor="text1"/>
              </w:rPr>
              <w:t>Not-Straight/Heterosexual:</w:t>
            </w:r>
            <w:r w:rsidRPr="644EAB2B">
              <w:rPr>
                <w:rFonts w:eastAsia="Arial" w:cs="Arial"/>
                <w:color w:val="231F20" w:themeColor="text1"/>
              </w:rPr>
              <w:t xml:space="preserve"> 3,629 (13.1%)</w:t>
            </w:r>
          </w:p>
          <w:p w:rsidR="644EAB2B" w:rsidP="644EAB2B" w:rsidRDefault="644EAB2B" w14:paraId="2A6065D6" w14:textId="6E5A656E">
            <w:pPr>
              <w:tabs>
                <w:tab w:val="center" w:pos="2919"/>
              </w:tabs>
              <w:ind w:left="-20" w:right="-20"/>
              <w:rPr>
                <w:rFonts w:eastAsia="Arial" w:cs="Arial"/>
                <w:color w:val="231F20" w:themeColor="text1"/>
              </w:rPr>
            </w:pPr>
          </w:p>
          <w:p w:rsidR="644EAB2B" w:rsidP="644EAB2B" w:rsidRDefault="644EAB2B" w14:paraId="7093B6B3" w14:textId="09CD0287">
            <w:pPr>
              <w:ind w:left="-20" w:right="-20"/>
            </w:pPr>
            <w:r w:rsidRPr="644EAB2B">
              <w:rPr>
                <w:rFonts w:eastAsia="Arial" w:cs="Arial"/>
                <w:color w:val="231F20" w:themeColor="text1"/>
              </w:rPr>
              <w:t>Self-referral available via telephone and online, with assisted referrals via GPs and health professionals.</w:t>
            </w:r>
          </w:p>
          <w:p w:rsidR="644EAB2B" w:rsidP="644EAB2B" w:rsidRDefault="644EAB2B" w14:paraId="0880EEB6" w14:textId="52524048">
            <w:pPr>
              <w:ind w:left="-20" w:right="-20"/>
            </w:pPr>
            <w:r w:rsidRPr="644EAB2B">
              <w:rPr>
                <w:rFonts w:eastAsia="Arial" w:cs="Arial"/>
                <w:color w:val="231F20" w:themeColor="text1"/>
                <w:sz w:val="12"/>
                <w:szCs w:val="12"/>
              </w:rPr>
              <w:t xml:space="preserve"> </w:t>
            </w:r>
          </w:p>
          <w:p w:rsidR="644EAB2B" w:rsidP="644EAB2B" w:rsidRDefault="644EAB2B" w14:paraId="4F2A1989" w14:textId="1AD936B4">
            <w:pPr>
              <w:ind w:left="-20" w:right="-20"/>
            </w:pPr>
            <w:r w:rsidRPr="644EAB2B">
              <w:rPr>
                <w:rFonts w:eastAsia="Arial" w:cs="Arial"/>
                <w:color w:val="231F20" w:themeColor="text1"/>
              </w:rPr>
              <w:t>Partnership Liaison Officers actively engaging with a wide range of community groups.</w:t>
            </w:r>
          </w:p>
          <w:p w:rsidR="644EAB2B" w:rsidP="644EAB2B" w:rsidRDefault="644EAB2B" w14:paraId="293ADA18" w14:textId="464BE115">
            <w:pPr>
              <w:ind w:left="-20" w:right="-20"/>
            </w:pPr>
            <w:r w:rsidRPr="644EAB2B">
              <w:rPr>
                <w:rFonts w:eastAsia="Arial" w:cs="Arial"/>
                <w:color w:val="231F20" w:themeColor="text1"/>
                <w:sz w:val="12"/>
                <w:szCs w:val="12"/>
              </w:rPr>
              <w:t xml:space="preserve"> </w:t>
            </w:r>
          </w:p>
          <w:p w:rsidR="644EAB2B" w:rsidP="644EAB2B" w:rsidRDefault="644EAB2B" w14:paraId="527CAD05" w14:textId="5F8FB96E">
            <w:pPr>
              <w:ind w:left="-20" w:right="-20"/>
            </w:pPr>
            <w:r w:rsidRPr="644EAB2B">
              <w:rPr>
                <w:rFonts w:eastAsia="Arial" w:cs="Arial"/>
                <w:color w:val="231F20" w:themeColor="text1"/>
                <w:sz w:val="12"/>
                <w:szCs w:val="12"/>
              </w:rPr>
              <w:t xml:space="preserve"> </w:t>
            </w:r>
          </w:p>
          <w:p w:rsidR="644EAB2B" w:rsidP="644EAB2B" w:rsidRDefault="644EAB2B" w14:paraId="130559C9" w14:textId="2556EA15">
            <w:pPr>
              <w:ind w:left="-20" w:right="-20"/>
            </w:pPr>
            <w:r w:rsidRPr="644EAB2B">
              <w:rPr>
                <w:rFonts w:eastAsia="Arial" w:cs="Arial"/>
                <w:color w:val="231F20" w:themeColor="text1"/>
                <w:sz w:val="12"/>
                <w:szCs w:val="12"/>
              </w:rPr>
              <w:t xml:space="preserve"> </w:t>
            </w:r>
          </w:p>
          <w:p w:rsidR="644EAB2B" w:rsidP="644EAB2B" w:rsidRDefault="644EAB2B" w14:paraId="38D84C73" w14:textId="0138BF08">
            <w:pPr>
              <w:ind w:left="-20" w:right="-20"/>
            </w:pPr>
            <w:r w:rsidRPr="644EAB2B">
              <w:rPr>
                <w:rFonts w:eastAsia="Arial" w:cs="Arial"/>
                <w:b/>
                <w:bCs/>
                <w:color w:val="231F20" w:themeColor="text1"/>
              </w:rPr>
              <w:t>Younger Adults</w:t>
            </w:r>
          </w:p>
          <w:p w:rsidR="644EAB2B" w:rsidP="644EAB2B" w:rsidRDefault="644EAB2B" w14:paraId="5D9A2FEC" w14:textId="3058856F">
            <w:pPr>
              <w:ind w:left="-20" w:right="-20"/>
              <w:rPr>
                <w:rFonts w:ascii="Calibri" w:hAnsi="Calibri" w:eastAsia="Calibri" w:cs="Calibri"/>
                <w:b/>
                <w:bCs/>
                <w:color w:val="005EB8" w:themeColor="accent1"/>
                <w:sz w:val="40"/>
                <w:szCs w:val="40"/>
              </w:rPr>
            </w:pPr>
            <w:r w:rsidRPr="644EAB2B">
              <w:rPr>
                <w:rFonts w:eastAsia="Arial" w:cs="Arial"/>
                <w:b/>
                <w:bCs/>
                <w:color w:val="231F20" w:themeColor="text1"/>
              </w:rPr>
              <w:t xml:space="preserve"> </w:t>
            </w:r>
          </w:p>
          <w:p w:rsidR="644EAB2B" w:rsidP="644EAB2B" w:rsidRDefault="644EAB2B" w14:paraId="45CDC1F6" w14:textId="789DEF60">
            <w:pPr>
              <w:ind w:left="-20" w:right="-20"/>
              <w:rPr>
                <w:rFonts w:eastAsia="Arial" w:cs="Arial"/>
                <w:color w:val="auto"/>
              </w:rPr>
            </w:pPr>
          </w:p>
          <w:p w:rsidR="644EAB2B" w:rsidP="644EAB2B" w:rsidRDefault="644EAB2B" w14:paraId="7F0822D1" w14:textId="0B3C04EF">
            <w:pPr>
              <w:ind w:left="-20" w:right="-20"/>
              <w:rPr>
                <w:rFonts w:ascii="Calibri" w:hAnsi="Calibri" w:eastAsia="Calibri" w:cs="Calibri"/>
                <w:b/>
                <w:bCs/>
                <w:color w:val="005EB8" w:themeColor="accent1"/>
                <w:sz w:val="40"/>
                <w:szCs w:val="40"/>
              </w:rPr>
            </w:pPr>
            <w:r w:rsidRPr="644EAB2B">
              <w:rPr>
                <w:rFonts w:eastAsia="Arial" w:cs="Arial"/>
                <w:color w:val="auto"/>
              </w:rPr>
              <w:t>U</w:t>
            </w:r>
            <w:r w:rsidRPr="644EAB2B">
              <w:rPr>
                <w:rFonts w:eastAsia="Arial" w:cs="Arial"/>
                <w:color w:val="231F20" w:themeColor="text1"/>
              </w:rPr>
              <w:t>nderstanding generation cohorts and</w:t>
            </w:r>
            <w:r w:rsidRPr="644EAB2B" w:rsidR="7091E03F">
              <w:rPr>
                <w:rFonts w:eastAsia="Arial" w:cs="Arial"/>
                <w:color w:val="231F20" w:themeColor="text1"/>
              </w:rPr>
              <w:t xml:space="preserve"> </w:t>
            </w:r>
            <w:r w:rsidRPr="644EAB2B">
              <w:rPr>
                <w:rFonts w:eastAsia="Arial" w:cs="Arial"/>
                <w:color w:val="231F20" w:themeColor="text1"/>
              </w:rPr>
              <w:t>cultural norms of different age brackets.</w:t>
            </w:r>
            <w:r w:rsidRPr="644EAB2B">
              <w:rPr>
                <w:rFonts w:ascii="Calibri" w:hAnsi="Calibri" w:eastAsia="Calibri" w:cs="Calibri"/>
                <w:b/>
                <w:bCs/>
                <w:color w:val="005EB8" w:themeColor="accent1"/>
                <w:sz w:val="40"/>
                <w:szCs w:val="40"/>
              </w:rPr>
              <w:t xml:space="preserve"> </w:t>
            </w:r>
          </w:p>
          <w:p w:rsidR="644EAB2B" w:rsidP="644EAB2B" w:rsidRDefault="644EAB2B" w14:paraId="65DBCC80" w14:textId="18B941CE">
            <w:pPr>
              <w:ind w:left="-20" w:right="-20"/>
              <w:rPr>
                <w:rFonts w:ascii="Calibri" w:hAnsi="Calibri" w:eastAsia="Calibri" w:cs="Calibri"/>
                <w:b/>
                <w:bCs/>
                <w:color w:val="005EB8" w:themeColor="accent1"/>
                <w:sz w:val="40"/>
                <w:szCs w:val="40"/>
              </w:rPr>
            </w:pPr>
          </w:p>
          <w:p w:rsidR="644EAB2B" w:rsidP="006714C5" w:rsidRDefault="644EAB2B" w14:paraId="4246BF34" w14:textId="7769EDBF">
            <w:pPr>
              <w:pStyle w:val="ListParagraph"/>
              <w:numPr>
                <w:ilvl w:val="0"/>
                <w:numId w:val="18"/>
              </w:numPr>
              <w:ind w:right="-20"/>
              <w:rPr>
                <w:rFonts w:eastAsia="Arial" w:cs="Arial"/>
                <w:color w:val="231F20" w:themeColor="text1"/>
              </w:rPr>
            </w:pPr>
            <w:r w:rsidRPr="644EAB2B">
              <w:rPr>
                <w:rFonts w:eastAsia="Arial" w:cs="Arial"/>
                <w:color w:val="231F20" w:themeColor="text1"/>
              </w:rPr>
              <w:t>Time to Talk event held in Bristol Uni SU Building, lots of flyers given out to students who were generally very interested in our work</w:t>
            </w:r>
          </w:p>
          <w:p w:rsidR="644EAB2B" w:rsidP="006714C5" w:rsidRDefault="644EAB2B" w14:paraId="497BCC98" w14:textId="40B5F496">
            <w:pPr>
              <w:pStyle w:val="ListParagraph"/>
              <w:numPr>
                <w:ilvl w:val="0"/>
                <w:numId w:val="18"/>
              </w:numPr>
              <w:ind w:right="-20"/>
              <w:rPr>
                <w:rFonts w:eastAsia="Arial" w:cs="Arial"/>
                <w:color w:val="231F20" w:themeColor="text1"/>
              </w:rPr>
            </w:pPr>
            <w:r w:rsidRPr="644EAB2B">
              <w:rPr>
                <w:rFonts w:eastAsia="Arial" w:cs="Arial"/>
                <w:color w:val="231F20" w:themeColor="text1"/>
              </w:rPr>
              <w:t>Pop-ups hosted at UWE Frenchay, SGS College campuses, City of Bristol College Green Campus, South Bristol Skills Academy (SBSA) &amp; Ashley Rd Campus, and Weston College. Digital, poster and flyer materials supplied for campuses and onsite wellbeing teams.</w:t>
            </w:r>
          </w:p>
          <w:p w:rsidR="644EAB2B" w:rsidP="006714C5" w:rsidRDefault="644EAB2B" w14:paraId="1C727A46" w14:textId="19C55A6F">
            <w:pPr>
              <w:pStyle w:val="ListParagraph"/>
              <w:numPr>
                <w:ilvl w:val="0"/>
                <w:numId w:val="18"/>
              </w:numPr>
              <w:ind w:right="-20"/>
              <w:rPr>
                <w:rFonts w:eastAsia="Arial" w:cs="Arial"/>
                <w:color w:val="231F20" w:themeColor="text1"/>
              </w:rPr>
            </w:pPr>
            <w:r w:rsidRPr="644EAB2B">
              <w:rPr>
                <w:rFonts w:eastAsia="Arial" w:cs="Arial"/>
                <w:color w:val="231F20" w:themeColor="text1"/>
              </w:rPr>
              <w:t xml:space="preserve">Fresher’s Fair events at colleges, UoB and UWE. </w:t>
            </w:r>
          </w:p>
          <w:p w:rsidR="644EAB2B" w:rsidP="006714C5" w:rsidRDefault="644EAB2B" w14:paraId="3741782E" w14:textId="45C7A226">
            <w:pPr>
              <w:pStyle w:val="ListParagraph"/>
              <w:numPr>
                <w:ilvl w:val="0"/>
                <w:numId w:val="18"/>
              </w:numPr>
              <w:ind w:right="-20"/>
              <w:rPr>
                <w:rFonts w:eastAsia="Arial" w:cs="Arial"/>
                <w:color w:val="231F20" w:themeColor="text1"/>
              </w:rPr>
            </w:pPr>
            <w:r w:rsidRPr="644EAB2B">
              <w:rPr>
                <w:rFonts w:eastAsia="Arial" w:cs="Arial"/>
                <w:color w:val="231F20" w:themeColor="text1"/>
              </w:rPr>
              <w:t>Close working with Off the Record – event collaboration, resources sharing.</w:t>
            </w:r>
          </w:p>
          <w:p w:rsidR="644EAB2B" w:rsidP="006714C5" w:rsidRDefault="644EAB2B" w14:paraId="76CA093C" w14:textId="439290AC">
            <w:pPr>
              <w:pStyle w:val="ListParagraph"/>
              <w:numPr>
                <w:ilvl w:val="0"/>
                <w:numId w:val="18"/>
              </w:numPr>
              <w:ind w:right="-20"/>
              <w:rPr>
                <w:rFonts w:eastAsia="Arial" w:cs="Arial"/>
                <w:color w:val="231F20" w:themeColor="text1"/>
              </w:rPr>
            </w:pPr>
            <w:r w:rsidRPr="644EAB2B">
              <w:rPr>
                <w:rFonts w:eastAsia="Arial" w:cs="Arial"/>
                <w:color w:val="231F20" w:themeColor="text1"/>
              </w:rPr>
              <w:t xml:space="preserve">Links to One front Door Post 16 team, Launchpad Hub at the Galleries and DWP 16-25 workers. </w:t>
            </w:r>
          </w:p>
          <w:p w:rsidR="644EAB2B" w:rsidP="006714C5" w:rsidRDefault="644EAB2B" w14:paraId="075A66BC" w14:textId="3652F412">
            <w:pPr>
              <w:pStyle w:val="ListParagraph"/>
              <w:numPr>
                <w:ilvl w:val="0"/>
                <w:numId w:val="18"/>
              </w:numPr>
              <w:ind w:right="-20"/>
              <w:rPr>
                <w:rFonts w:eastAsia="Arial" w:cs="Arial"/>
                <w:color w:val="231F20" w:themeColor="text1"/>
              </w:rPr>
            </w:pPr>
            <w:r w:rsidRPr="644EAB2B">
              <w:rPr>
                <w:rFonts w:eastAsia="Arial" w:cs="Arial"/>
                <w:color w:val="231F20" w:themeColor="text1"/>
              </w:rPr>
              <w:t>Working with specialist services such as Youth Matters, SEND and You, Young Bristol, local councils, Creative Youth Network and Babassa amongst others to promote access into our service.</w:t>
            </w:r>
          </w:p>
          <w:p w:rsidR="644EAB2B" w:rsidP="644EAB2B" w:rsidRDefault="644EAB2B" w14:paraId="10E8FC29" w14:textId="65804C43">
            <w:pPr>
              <w:ind w:left="-20" w:right="-20"/>
            </w:pPr>
            <w:r w:rsidRPr="644EAB2B">
              <w:rPr>
                <w:rFonts w:eastAsia="Arial" w:cs="Arial"/>
                <w:b/>
                <w:bCs/>
                <w:color w:val="231F20" w:themeColor="text1"/>
                <w:sz w:val="12"/>
                <w:szCs w:val="12"/>
              </w:rPr>
              <w:t xml:space="preserve"> </w:t>
            </w:r>
          </w:p>
          <w:p w:rsidR="644EAB2B" w:rsidP="644EAB2B" w:rsidRDefault="644EAB2B" w14:paraId="0B25BAEE" w14:textId="428AA21C">
            <w:pPr>
              <w:ind w:left="-20" w:right="-20"/>
            </w:pPr>
            <w:r w:rsidRPr="644EAB2B">
              <w:rPr>
                <w:rFonts w:eastAsia="Arial" w:cs="Arial"/>
                <w:b/>
                <w:bCs/>
                <w:color w:val="231F20" w:themeColor="text1"/>
                <w:sz w:val="12"/>
                <w:szCs w:val="12"/>
              </w:rPr>
              <w:t xml:space="preserve"> </w:t>
            </w:r>
          </w:p>
          <w:p w:rsidR="644EAB2B" w:rsidP="006714C5" w:rsidRDefault="644EAB2B" w14:paraId="691355F0" w14:textId="27C7FBF5">
            <w:pPr>
              <w:pStyle w:val="ListParagraph"/>
              <w:numPr>
                <w:ilvl w:val="0"/>
                <w:numId w:val="17"/>
              </w:numPr>
              <w:ind w:right="-20"/>
              <w:rPr>
                <w:rFonts w:eastAsia="Arial" w:cs="Arial"/>
                <w:b/>
                <w:bCs/>
                <w:color w:val="231F20" w:themeColor="text1"/>
              </w:rPr>
            </w:pPr>
            <w:r w:rsidRPr="644EAB2B">
              <w:rPr>
                <w:rFonts w:eastAsia="Arial" w:cs="Arial"/>
                <w:b/>
                <w:bCs/>
                <w:color w:val="231F20" w:themeColor="text1"/>
              </w:rPr>
              <w:lastRenderedPageBreak/>
              <w:t>Older Adults</w:t>
            </w:r>
          </w:p>
          <w:p w:rsidR="644EAB2B" w:rsidP="006714C5" w:rsidRDefault="644EAB2B" w14:paraId="484DC4DF" w14:textId="1BBE5DE7">
            <w:pPr>
              <w:pStyle w:val="ListParagraph"/>
              <w:numPr>
                <w:ilvl w:val="0"/>
                <w:numId w:val="17"/>
              </w:numPr>
              <w:ind w:right="-20"/>
              <w:rPr>
                <w:rFonts w:eastAsia="Arial" w:cs="Arial"/>
                <w:color w:val="231F20" w:themeColor="text1"/>
              </w:rPr>
            </w:pPr>
            <w:r w:rsidRPr="644EAB2B">
              <w:rPr>
                <w:rFonts w:eastAsia="Arial" w:cs="Arial"/>
                <w:color w:val="231F20" w:themeColor="text1"/>
              </w:rPr>
              <w:t xml:space="preserve">Memory cafés and Friends Ageing Better cafes attended with Adorno, Bristol Dementia Action Alliance, Age UK.  </w:t>
            </w:r>
          </w:p>
          <w:p w:rsidR="644EAB2B" w:rsidP="006714C5" w:rsidRDefault="644EAB2B" w14:paraId="6A711A0D" w14:textId="223C9FEB">
            <w:pPr>
              <w:pStyle w:val="ListParagraph"/>
              <w:numPr>
                <w:ilvl w:val="0"/>
                <w:numId w:val="17"/>
              </w:numPr>
              <w:ind w:right="-20"/>
              <w:rPr>
                <w:rFonts w:eastAsia="Arial" w:cs="Arial"/>
                <w:color w:val="231F20" w:themeColor="text1"/>
              </w:rPr>
            </w:pPr>
            <w:r w:rsidRPr="644EAB2B">
              <w:rPr>
                <w:rFonts w:eastAsia="Arial" w:cs="Arial"/>
                <w:color w:val="231F20" w:themeColor="text1"/>
              </w:rPr>
              <w:t xml:space="preserve">Age Event hosted at the Vassal Centre to gather input to our Older Adults Service Improvement plan – over 40 in attendance from partner organisations, patient participation group, Talking Therapies Service. </w:t>
            </w:r>
          </w:p>
          <w:p w:rsidR="644EAB2B" w:rsidP="006714C5" w:rsidRDefault="644EAB2B" w14:paraId="7E4AA4C7" w14:textId="20C0EDDF">
            <w:pPr>
              <w:pStyle w:val="ListParagraph"/>
              <w:numPr>
                <w:ilvl w:val="0"/>
                <w:numId w:val="17"/>
              </w:numPr>
              <w:ind w:right="-20"/>
              <w:rPr>
                <w:rFonts w:eastAsia="Arial" w:cs="Arial"/>
                <w:color w:val="231F20" w:themeColor="text1"/>
              </w:rPr>
            </w:pPr>
            <w:r w:rsidRPr="644EAB2B">
              <w:rPr>
                <w:rFonts w:eastAsia="Arial" w:cs="Arial"/>
                <w:color w:val="231F20" w:themeColor="text1"/>
              </w:rPr>
              <w:t xml:space="preserve">Older Adult Service Development Improvement plan produced – actions monitored and feedback incorporated from above event, and digital and verbal surveys. </w:t>
            </w:r>
          </w:p>
          <w:p w:rsidR="644EAB2B" w:rsidP="006714C5" w:rsidRDefault="644EAB2B" w14:paraId="0FBA18A9" w14:textId="6BFFA654">
            <w:pPr>
              <w:pStyle w:val="ListParagraph"/>
              <w:numPr>
                <w:ilvl w:val="0"/>
                <w:numId w:val="17"/>
              </w:numPr>
              <w:ind w:right="-20"/>
              <w:rPr>
                <w:rFonts w:eastAsia="Arial" w:cs="Arial"/>
                <w:color w:val="231F20" w:themeColor="text1"/>
              </w:rPr>
            </w:pPr>
            <w:r w:rsidRPr="644EAB2B">
              <w:rPr>
                <w:rFonts w:eastAsia="Arial" w:cs="Arial"/>
                <w:color w:val="231F20" w:themeColor="text1"/>
              </w:rPr>
              <w:t>Promoting our services in care homes, sheltered accommodation, and extra care housing where residents are predominately older and often isolated / low.</w:t>
            </w:r>
          </w:p>
          <w:p w:rsidR="644EAB2B" w:rsidP="006714C5" w:rsidRDefault="644EAB2B" w14:paraId="3F48B535" w14:textId="061E822B">
            <w:pPr>
              <w:pStyle w:val="ListParagraph"/>
              <w:numPr>
                <w:ilvl w:val="0"/>
                <w:numId w:val="17"/>
              </w:numPr>
              <w:ind w:right="-20"/>
              <w:rPr>
                <w:rFonts w:eastAsia="Arial" w:cs="Arial"/>
                <w:color w:val="231F20" w:themeColor="text1"/>
              </w:rPr>
            </w:pPr>
            <w:r w:rsidRPr="644EAB2B">
              <w:rPr>
                <w:rFonts w:eastAsia="Arial" w:cs="Arial"/>
                <w:color w:val="231F20" w:themeColor="text1"/>
              </w:rPr>
              <w:t xml:space="preserve">Training provided for trainee Social Workers on access to service. </w:t>
            </w:r>
          </w:p>
          <w:p w:rsidR="644EAB2B" w:rsidP="006714C5" w:rsidRDefault="644EAB2B" w14:paraId="46E4B072" w14:textId="434698E1">
            <w:pPr>
              <w:pStyle w:val="ListParagraph"/>
              <w:numPr>
                <w:ilvl w:val="0"/>
                <w:numId w:val="17"/>
              </w:numPr>
              <w:ind w:right="-20"/>
              <w:rPr>
                <w:rFonts w:eastAsia="Arial" w:cs="Arial"/>
                <w:color w:val="231F20" w:themeColor="text1"/>
              </w:rPr>
            </w:pPr>
            <w:r w:rsidRPr="6A6C4BE0">
              <w:rPr>
                <w:rFonts w:eastAsia="Arial" w:cs="Arial"/>
                <w:color w:val="231F20" w:themeColor="text1"/>
              </w:rPr>
              <w:t xml:space="preserve">Working with older </w:t>
            </w:r>
            <w:r w:rsidRPr="6A6C4BE0" w:rsidR="49CCB3D0">
              <w:rPr>
                <w:rFonts w:eastAsia="Arial" w:cs="Arial"/>
                <w:color w:val="231F20" w:themeColor="text1"/>
              </w:rPr>
              <w:t>people's</w:t>
            </w:r>
            <w:r w:rsidRPr="6A6C4BE0">
              <w:rPr>
                <w:rFonts w:eastAsia="Arial" w:cs="Arial"/>
                <w:color w:val="231F20" w:themeColor="text1"/>
              </w:rPr>
              <w:t xml:space="preserve"> forums and networks across the patch to talk about what we have available for older people.</w:t>
            </w:r>
          </w:p>
          <w:p w:rsidR="644EAB2B" w:rsidP="006714C5" w:rsidRDefault="644EAB2B" w14:paraId="01B832CB" w14:textId="2194F019">
            <w:pPr>
              <w:pStyle w:val="ListParagraph"/>
              <w:numPr>
                <w:ilvl w:val="0"/>
                <w:numId w:val="17"/>
              </w:numPr>
              <w:ind w:right="-20"/>
              <w:rPr>
                <w:rFonts w:eastAsia="Arial" w:cs="Arial"/>
                <w:color w:val="231F20" w:themeColor="text1"/>
              </w:rPr>
            </w:pPr>
            <w:r w:rsidRPr="644EAB2B">
              <w:rPr>
                <w:rFonts w:eastAsia="Arial" w:cs="Arial"/>
                <w:color w:val="231F20" w:themeColor="text1"/>
              </w:rPr>
              <w:t>Working with partner services such as Second Step, Southern Brooks, Age UK, AWP, GPs and Social Prescribers, Acute Trusts, Social Care, Sirona, D2A pathways and others to make sure staff know how to talk about our services to those they work with.</w:t>
            </w:r>
          </w:p>
          <w:p w:rsidR="644EAB2B" w:rsidP="006714C5" w:rsidRDefault="644EAB2B" w14:paraId="1C92DC6B" w14:textId="11D7114A">
            <w:pPr>
              <w:pStyle w:val="ListParagraph"/>
              <w:numPr>
                <w:ilvl w:val="0"/>
                <w:numId w:val="17"/>
              </w:numPr>
              <w:ind w:right="-20"/>
              <w:rPr>
                <w:rFonts w:eastAsia="Arial" w:cs="Arial"/>
                <w:color w:val="231F20" w:themeColor="text1"/>
              </w:rPr>
            </w:pPr>
            <w:r w:rsidRPr="644EAB2B">
              <w:rPr>
                <w:rFonts w:eastAsia="Arial" w:cs="Arial"/>
                <w:color w:val="231F20" w:themeColor="text1"/>
              </w:rPr>
              <w:lastRenderedPageBreak/>
              <w:t>Working with Carers Support Centre, Bristol Black Carers, Rethink and others to talk about how we can help those who are caring for someone whilst also looking after themselves.</w:t>
            </w:r>
          </w:p>
          <w:p w:rsidR="644EAB2B" w:rsidP="006714C5" w:rsidRDefault="644EAB2B" w14:paraId="37370D1F" w14:textId="248F4D13">
            <w:pPr>
              <w:pStyle w:val="ListParagraph"/>
              <w:numPr>
                <w:ilvl w:val="0"/>
                <w:numId w:val="17"/>
              </w:numPr>
              <w:ind w:right="-20"/>
              <w:rPr>
                <w:rFonts w:eastAsia="Arial" w:cs="Arial"/>
                <w:color w:val="231F20" w:themeColor="text1"/>
              </w:rPr>
            </w:pPr>
            <w:r w:rsidRPr="644EAB2B">
              <w:rPr>
                <w:rFonts w:eastAsia="Arial" w:cs="Arial"/>
                <w:color w:val="231F20" w:themeColor="text1"/>
              </w:rPr>
              <w:t>Older Peoples Panel with membership from previous service users. A forum where older people can talk about issues they found in our service and discuss ways of improving these things, as well as reviewing any changes we are considering to our service to make sure they will be beneficial for their demographic. Surveys, focus groups and mailings done with this group.</w:t>
            </w:r>
          </w:p>
          <w:p w:rsidR="644EAB2B" w:rsidP="644EAB2B" w:rsidRDefault="644EAB2B" w14:paraId="17B7FE14" w14:textId="12D544E3">
            <w:pPr>
              <w:ind w:right="-20"/>
              <w:rPr>
                <w:rFonts w:eastAsia="Arial" w:cs="Arial"/>
                <w:b/>
                <w:bCs/>
                <w:color w:val="231F20" w:themeColor="text1"/>
              </w:rPr>
            </w:pPr>
          </w:p>
          <w:p w:rsidR="644EAB2B" w:rsidP="644EAB2B" w:rsidRDefault="644EAB2B" w14:paraId="4282ADB8" w14:textId="14BA14C7">
            <w:pPr>
              <w:ind w:left="-20" w:right="-20"/>
            </w:pPr>
            <w:r w:rsidRPr="644EAB2B">
              <w:rPr>
                <w:rFonts w:eastAsia="Arial" w:cs="Arial"/>
                <w:b/>
                <w:bCs/>
                <w:color w:val="231F20" w:themeColor="text1"/>
              </w:rPr>
              <w:t xml:space="preserve"> </w:t>
            </w:r>
          </w:p>
          <w:p w:rsidR="644EAB2B" w:rsidP="644EAB2B" w:rsidRDefault="644EAB2B" w14:paraId="07137A44" w14:textId="760D881C">
            <w:pPr>
              <w:ind w:left="-20" w:right="-20"/>
            </w:pPr>
            <w:r w:rsidRPr="644EAB2B">
              <w:rPr>
                <w:rFonts w:eastAsia="Arial" w:cs="Arial"/>
                <w:b/>
                <w:bCs/>
                <w:color w:val="231F20" w:themeColor="text1"/>
              </w:rPr>
              <w:t>Disability</w:t>
            </w:r>
          </w:p>
          <w:p w:rsidR="644EAB2B" w:rsidP="006714C5" w:rsidRDefault="644EAB2B" w14:paraId="28C7E552" w14:textId="234FD5CF">
            <w:pPr>
              <w:pStyle w:val="ListParagraph"/>
              <w:numPr>
                <w:ilvl w:val="0"/>
                <w:numId w:val="16"/>
              </w:numPr>
              <w:ind w:right="-20"/>
              <w:rPr>
                <w:rFonts w:eastAsia="Arial" w:cs="Arial"/>
                <w:color w:val="231F20" w:themeColor="text1"/>
              </w:rPr>
            </w:pPr>
            <w:r w:rsidRPr="644EAB2B">
              <w:rPr>
                <w:rFonts w:eastAsia="Arial" w:cs="Arial"/>
                <w:color w:val="231F20" w:themeColor="text1"/>
              </w:rPr>
              <w:t>Recite (text to speech) service on website.</w:t>
            </w:r>
          </w:p>
          <w:p w:rsidR="644EAB2B" w:rsidP="006714C5" w:rsidRDefault="644EAB2B" w14:paraId="6D24C3CC" w14:textId="61BB61CE">
            <w:pPr>
              <w:pStyle w:val="ListParagraph"/>
              <w:numPr>
                <w:ilvl w:val="0"/>
                <w:numId w:val="16"/>
              </w:numPr>
              <w:ind w:right="-20"/>
              <w:rPr>
                <w:rFonts w:eastAsia="Arial" w:cs="Arial"/>
                <w:color w:val="231F20" w:themeColor="text1"/>
              </w:rPr>
            </w:pPr>
            <w:r w:rsidRPr="644EAB2B">
              <w:rPr>
                <w:rFonts w:eastAsia="Arial" w:cs="Arial"/>
                <w:color w:val="231F20" w:themeColor="text1"/>
              </w:rPr>
              <w:t>Large print &amp; easy read resources/letters.</w:t>
            </w:r>
          </w:p>
          <w:p w:rsidR="644EAB2B" w:rsidP="006714C5" w:rsidRDefault="644EAB2B" w14:paraId="6A536638" w14:textId="4EFF3737">
            <w:pPr>
              <w:pStyle w:val="ListParagraph"/>
              <w:numPr>
                <w:ilvl w:val="0"/>
                <w:numId w:val="16"/>
              </w:numPr>
              <w:ind w:right="-20"/>
              <w:rPr>
                <w:rFonts w:eastAsia="Arial" w:cs="Arial"/>
                <w:color w:val="231F20" w:themeColor="text1"/>
              </w:rPr>
            </w:pPr>
            <w:r w:rsidRPr="644EAB2B">
              <w:rPr>
                <w:rFonts w:eastAsia="Arial" w:cs="Arial"/>
                <w:color w:val="231F20" w:themeColor="text1"/>
              </w:rPr>
              <w:t>Disability Awareness Training for all staff.</w:t>
            </w:r>
          </w:p>
          <w:p w:rsidR="644EAB2B" w:rsidP="006714C5" w:rsidRDefault="644EAB2B" w14:paraId="79459792" w14:textId="1A0072FE">
            <w:pPr>
              <w:pStyle w:val="ListParagraph"/>
              <w:numPr>
                <w:ilvl w:val="0"/>
                <w:numId w:val="16"/>
              </w:numPr>
              <w:ind w:right="-20"/>
              <w:rPr>
                <w:rFonts w:eastAsia="Arial" w:cs="Arial"/>
                <w:color w:val="231F20" w:themeColor="text1"/>
              </w:rPr>
            </w:pPr>
            <w:r w:rsidRPr="644EAB2B">
              <w:rPr>
                <w:rFonts w:eastAsia="Arial" w:cs="Arial"/>
                <w:color w:val="231F20" w:themeColor="text1"/>
              </w:rPr>
              <w:t>LTC (long term conditions) training for practitioners.</w:t>
            </w:r>
          </w:p>
          <w:p w:rsidR="644EAB2B" w:rsidP="006714C5" w:rsidRDefault="644EAB2B" w14:paraId="391842F5" w14:textId="6E0B201D">
            <w:pPr>
              <w:pStyle w:val="ListParagraph"/>
              <w:numPr>
                <w:ilvl w:val="0"/>
                <w:numId w:val="16"/>
              </w:numPr>
              <w:ind w:right="-20"/>
              <w:rPr>
                <w:rFonts w:eastAsia="Arial" w:cs="Arial"/>
                <w:color w:val="231F20" w:themeColor="text1"/>
              </w:rPr>
            </w:pPr>
            <w:r w:rsidRPr="644EAB2B">
              <w:rPr>
                <w:rFonts w:eastAsia="Arial" w:cs="Arial"/>
                <w:color w:val="231F20" w:themeColor="text1"/>
              </w:rPr>
              <w:t>Plan within the service that all practitioners 1yr+ post-qualified to complete top-up training.</w:t>
            </w:r>
          </w:p>
          <w:p w:rsidR="644EAB2B" w:rsidP="006714C5" w:rsidRDefault="644EAB2B" w14:paraId="3670E302" w14:textId="513F3C86">
            <w:pPr>
              <w:pStyle w:val="ListParagraph"/>
              <w:numPr>
                <w:ilvl w:val="0"/>
                <w:numId w:val="16"/>
              </w:numPr>
              <w:ind w:right="-20"/>
              <w:rPr>
                <w:rFonts w:eastAsia="Arial" w:cs="Arial"/>
                <w:color w:val="231F20" w:themeColor="text1"/>
              </w:rPr>
            </w:pPr>
            <w:r w:rsidRPr="644EAB2B">
              <w:rPr>
                <w:rFonts w:eastAsia="Arial" w:cs="Arial"/>
                <w:color w:val="231F20" w:themeColor="text1"/>
              </w:rPr>
              <w:t>Staff training and support session with Vision North Somerset, who support the visually and auditory impaired. Resources shared.</w:t>
            </w:r>
          </w:p>
          <w:p w:rsidR="644EAB2B" w:rsidP="006714C5" w:rsidRDefault="644EAB2B" w14:paraId="5049D274" w14:textId="733AABEA">
            <w:pPr>
              <w:pStyle w:val="ListParagraph"/>
              <w:numPr>
                <w:ilvl w:val="0"/>
                <w:numId w:val="16"/>
              </w:numPr>
              <w:ind w:right="-20"/>
              <w:rPr>
                <w:rFonts w:eastAsia="Arial" w:cs="Arial"/>
                <w:color w:val="231F20" w:themeColor="text1"/>
              </w:rPr>
            </w:pPr>
            <w:r w:rsidRPr="644EAB2B">
              <w:rPr>
                <w:rFonts w:eastAsia="Arial" w:cs="Arial"/>
                <w:color w:val="231F20" w:themeColor="text1"/>
              </w:rPr>
              <w:t xml:space="preserve">Service “Learning Disability and Neurodiversity” champions – supply CPD and support for all practitioners on supporting LD </w:t>
            </w:r>
            <w:r w:rsidRPr="644EAB2B">
              <w:rPr>
                <w:rFonts w:eastAsia="Arial" w:cs="Arial"/>
                <w:color w:val="231F20" w:themeColor="text1"/>
              </w:rPr>
              <w:lastRenderedPageBreak/>
              <w:t>and Neurodiversity. Link to Bristol Autism Support Service and other partner orgs.</w:t>
            </w:r>
          </w:p>
          <w:p w:rsidR="644EAB2B" w:rsidP="006714C5" w:rsidRDefault="644EAB2B" w14:paraId="34C35659" w14:textId="0D84B831">
            <w:pPr>
              <w:pStyle w:val="ListParagraph"/>
              <w:numPr>
                <w:ilvl w:val="0"/>
                <w:numId w:val="16"/>
              </w:numPr>
              <w:ind w:right="-20"/>
              <w:rPr>
                <w:rFonts w:eastAsia="Arial" w:cs="Arial"/>
                <w:color w:val="231F20" w:themeColor="text1"/>
              </w:rPr>
            </w:pPr>
            <w:r w:rsidRPr="644EAB2B">
              <w:rPr>
                <w:rFonts w:eastAsia="Arial" w:cs="Arial"/>
                <w:color w:val="231F20" w:themeColor="text1"/>
              </w:rPr>
              <w:t xml:space="preserve">Drop in at JIGSAW, Thornbury: supporting children and carers with additional needs/disabilities. </w:t>
            </w:r>
          </w:p>
          <w:p w:rsidR="644EAB2B" w:rsidP="006714C5" w:rsidRDefault="644EAB2B" w14:paraId="4BDB2070" w14:textId="6FE612CD">
            <w:pPr>
              <w:pStyle w:val="ListParagraph"/>
              <w:numPr>
                <w:ilvl w:val="0"/>
                <w:numId w:val="16"/>
              </w:numPr>
              <w:ind w:right="-20"/>
              <w:rPr>
                <w:rFonts w:eastAsia="Arial" w:cs="Arial"/>
                <w:color w:val="231F20" w:themeColor="text1"/>
              </w:rPr>
            </w:pPr>
            <w:r w:rsidRPr="644EAB2B">
              <w:rPr>
                <w:rFonts w:eastAsia="Arial" w:cs="Arial"/>
                <w:color w:val="231F20" w:themeColor="text1"/>
              </w:rPr>
              <w:t>Linked with statutory providers like the CLD Team in Sirona, and BASS, to make sure that their service users understand our offering and that it is appropriate for them.</w:t>
            </w:r>
          </w:p>
          <w:p w:rsidR="644EAB2B" w:rsidP="006714C5" w:rsidRDefault="644EAB2B" w14:paraId="5C8FBD26" w14:textId="2CA12ACC">
            <w:pPr>
              <w:pStyle w:val="ListParagraph"/>
              <w:numPr>
                <w:ilvl w:val="0"/>
                <w:numId w:val="16"/>
              </w:numPr>
              <w:ind w:right="-20"/>
              <w:rPr>
                <w:rFonts w:eastAsia="Arial" w:cs="Arial"/>
                <w:color w:val="231F20" w:themeColor="text1"/>
              </w:rPr>
            </w:pPr>
            <w:r w:rsidRPr="644EAB2B">
              <w:rPr>
                <w:rFonts w:eastAsia="Arial" w:cs="Arial"/>
                <w:color w:val="231F20" w:themeColor="text1"/>
              </w:rPr>
              <w:t>Engaged with VCSE organisations like WECIL, Auti-MS and others that work with people with physical and learning disabilities</w:t>
            </w:r>
          </w:p>
          <w:p w:rsidR="644EAB2B" w:rsidP="644EAB2B" w:rsidRDefault="644EAB2B" w14:paraId="1866EF30" w14:textId="5DF74D9D">
            <w:pPr>
              <w:ind w:left="720" w:right="-20"/>
            </w:pPr>
            <w:r w:rsidRPr="644EAB2B">
              <w:rPr>
                <w:rFonts w:eastAsia="Arial" w:cs="Arial"/>
                <w:color w:val="231F20" w:themeColor="text1"/>
                <w:sz w:val="12"/>
                <w:szCs w:val="12"/>
              </w:rPr>
              <w:t xml:space="preserve"> </w:t>
            </w:r>
          </w:p>
          <w:p w:rsidR="644EAB2B" w:rsidP="644EAB2B" w:rsidRDefault="644EAB2B" w14:paraId="1BB23567" w14:textId="757589E3">
            <w:pPr>
              <w:ind w:left="-20" w:right="-20"/>
            </w:pPr>
            <w:r w:rsidRPr="644EAB2B">
              <w:rPr>
                <w:rFonts w:eastAsia="Arial" w:cs="Arial"/>
                <w:b/>
                <w:bCs/>
                <w:color w:val="231F20" w:themeColor="text1"/>
              </w:rPr>
              <w:t xml:space="preserve"> </w:t>
            </w:r>
          </w:p>
          <w:p w:rsidR="644EAB2B" w:rsidP="644EAB2B" w:rsidRDefault="644EAB2B" w14:paraId="1567EBCD" w14:textId="179609B8">
            <w:pPr>
              <w:ind w:left="-20" w:right="-20"/>
            </w:pPr>
            <w:r w:rsidRPr="644EAB2B">
              <w:rPr>
                <w:rFonts w:eastAsia="Arial" w:cs="Arial"/>
                <w:b/>
                <w:bCs/>
                <w:color w:val="231F20" w:themeColor="text1"/>
              </w:rPr>
              <w:t>Pregnancy, Maternity, Paternity</w:t>
            </w:r>
          </w:p>
          <w:p w:rsidR="644EAB2B" w:rsidP="644EAB2B" w:rsidRDefault="644EAB2B" w14:paraId="45E81064" w14:textId="7ED92351">
            <w:pPr>
              <w:ind w:left="-20" w:right="-20"/>
              <w:rPr>
                <w:rFonts w:eastAsia="Arial" w:cs="Arial"/>
                <w:b/>
                <w:bCs/>
                <w:color w:val="231F20" w:themeColor="text1"/>
              </w:rPr>
            </w:pPr>
          </w:p>
          <w:p w:rsidR="644EAB2B" w:rsidP="006714C5" w:rsidRDefault="644EAB2B" w14:paraId="7EC0599C" w14:textId="171F73D7">
            <w:pPr>
              <w:pStyle w:val="ListParagraph"/>
              <w:numPr>
                <w:ilvl w:val="0"/>
                <w:numId w:val="15"/>
              </w:numPr>
              <w:ind w:right="-20"/>
              <w:rPr>
                <w:rFonts w:eastAsia="Arial" w:cs="Arial"/>
                <w:color w:val="231F20" w:themeColor="text1"/>
              </w:rPr>
            </w:pPr>
            <w:r w:rsidRPr="644EAB2B">
              <w:rPr>
                <w:rFonts w:eastAsia="Arial" w:cs="Arial"/>
                <w:color w:val="231F20" w:themeColor="text1"/>
              </w:rPr>
              <w:t>Hosted a stand at Inns Court Community / Childrens Centre alongside Food Club and young mums’ group, good level of interest and gave out flyers to all attendees</w:t>
            </w:r>
          </w:p>
          <w:p w:rsidR="644EAB2B" w:rsidP="006714C5" w:rsidRDefault="644EAB2B" w14:paraId="225B969B" w14:textId="56BA397F">
            <w:pPr>
              <w:pStyle w:val="ListParagraph"/>
              <w:numPr>
                <w:ilvl w:val="0"/>
                <w:numId w:val="15"/>
              </w:numPr>
              <w:ind w:right="-20"/>
              <w:rPr>
                <w:rFonts w:eastAsia="Arial" w:cs="Arial"/>
                <w:color w:val="231F20" w:themeColor="text1"/>
              </w:rPr>
            </w:pPr>
            <w:r w:rsidRPr="644EAB2B">
              <w:rPr>
                <w:rFonts w:eastAsia="Arial" w:cs="Arial"/>
                <w:color w:val="231F20" w:themeColor="text1"/>
              </w:rPr>
              <w:t xml:space="preserve">Information and support given to BRI Maternity ward, training running in March, </w:t>
            </w:r>
          </w:p>
          <w:p w:rsidR="644EAB2B" w:rsidP="006714C5" w:rsidRDefault="644EAB2B" w14:paraId="3A147228" w14:textId="745CFA87">
            <w:pPr>
              <w:pStyle w:val="ListParagraph"/>
              <w:numPr>
                <w:ilvl w:val="0"/>
                <w:numId w:val="15"/>
              </w:numPr>
              <w:ind w:right="-20"/>
              <w:rPr>
                <w:rFonts w:eastAsia="Arial" w:cs="Arial"/>
                <w:color w:val="231F20" w:themeColor="text1"/>
              </w:rPr>
            </w:pPr>
            <w:r w:rsidRPr="644EAB2B">
              <w:rPr>
                <w:rFonts w:eastAsia="Arial" w:cs="Arial"/>
                <w:color w:val="231F20" w:themeColor="text1"/>
              </w:rPr>
              <w:t>Promo material given to departments in Southmead, BRI and Cossham for distribution and display in key areas.</w:t>
            </w:r>
          </w:p>
          <w:p w:rsidR="644EAB2B" w:rsidP="006714C5" w:rsidRDefault="644EAB2B" w14:paraId="3A9CFC9B" w14:textId="07915AA3">
            <w:pPr>
              <w:pStyle w:val="ListParagraph"/>
              <w:numPr>
                <w:ilvl w:val="0"/>
                <w:numId w:val="15"/>
              </w:numPr>
              <w:ind w:right="-20"/>
              <w:rPr>
                <w:rFonts w:eastAsia="Arial" w:cs="Arial"/>
                <w:color w:val="231F20" w:themeColor="text1"/>
              </w:rPr>
            </w:pPr>
            <w:r w:rsidRPr="644EAB2B">
              <w:rPr>
                <w:rFonts w:eastAsia="Arial" w:cs="Arial"/>
                <w:color w:val="231F20" w:themeColor="text1"/>
              </w:rPr>
              <w:t xml:space="preserve">Ran session for North Somerset Childrens Centres and East Bristol Childrens Centre managers and South Bristol Children's Centre team. </w:t>
            </w:r>
          </w:p>
          <w:p w:rsidR="644EAB2B" w:rsidP="006714C5" w:rsidRDefault="644EAB2B" w14:paraId="151684E7" w14:textId="00C8AF6D">
            <w:pPr>
              <w:pStyle w:val="ListParagraph"/>
              <w:numPr>
                <w:ilvl w:val="0"/>
                <w:numId w:val="15"/>
              </w:numPr>
              <w:ind w:right="-20"/>
              <w:rPr>
                <w:rFonts w:eastAsia="Arial" w:cs="Arial"/>
                <w:color w:val="231F20" w:themeColor="text1"/>
              </w:rPr>
            </w:pPr>
            <w:r w:rsidRPr="644EAB2B">
              <w:rPr>
                <w:rFonts w:eastAsia="Arial" w:cs="Arial"/>
                <w:color w:val="231F20" w:themeColor="text1"/>
              </w:rPr>
              <w:lastRenderedPageBreak/>
              <w:t>Training and information session for Families First, South Gloucestershire Children’s Centres.</w:t>
            </w:r>
          </w:p>
          <w:p w:rsidR="644EAB2B" w:rsidP="006714C5" w:rsidRDefault="644EAB2B" w14:paraId="78513ABA" w14:textId="5894F3CE">
            <w:pPr>
              <w:pStyle w:val="ListParagraph"/>
              <w:numPr>
                <w:ilvl w:val="0"/>
                <w:numId w:val="15"/>
              </w:numPr>
              <w:ind w:right="-20"/>
              <w:rPr>
                <w:rFonts w:eastAsia="Arial" w:cs="Arial"/>
                <w:color w:val="231F20" w:themeColor="text1"/>
              </w:rPr>
            </w:pPr>
            <w:r w:rsidRPr="644EAB2B">
              <w:rPr>
                <w:rFonts w:eastAsia="Arial" w:cs="Arial"/>
                <w:color w:val="231F20" w:themeColor="text1"/>
              </w:rPr>
              <w:t>Regular input to Bristol Families in Focus newsletters – North, South and Inner City and East.</w:t>
            </w:r>
          </w:p>
          <w:p w:rsidR="644EAB2B" w:rsidP="006714C5" w:rsidRDefault="644EAB2B" w14:paraId="562FCC22" w14:textId="30CD4669">
            <w:pPr>
              <w:pStyle w:val="ListParagraph"/>
              <w:numPr>
                <w:ilvl w:val="0"/>
                <w:numId w:val="15"/>
              </w:numPr>
              <w:ind w:right="-20"/>
              <w:rPr>
                <w:rFonts w:eastAsia="Arial" w:cs="Arial"/>
                <w:color w:val="231F20" w:themeColor="text1"/>
              </w:rPr>
            </w:pPr>
            <w:r w:rsidRPr="6A6C4BE0">
              <w:rPr>
                <w:rFonts w:eastAsia="Arial" w:cs="Arial"/>
                <w:color w:val="231F20" w:themeColor="text1"/>
              </w:rPr>
              <w:t xml:space="preserve">Engagement with Holiday Activities and Food </w:t>
            </w:r>
            <w:r w:rsidRPr="6A6C4BE0" w:rsidR="0D826FBC">
              <w:rPr>
                <w:rFonts w:eastAsia="Arial" w:cs="Arial"/>
                <w:color w:val="231F20" w:themeColor="text1"/>
              </w:rPr>
              <w:t>clubs'</w:t>
            </w:r>
            <w:r w:rsidRPr="6A6C4BE0">
              <w:rPr>
                <w:rFonts w:eastAsia="Arial" w:cs="Arial"/>
                <w:color w:val="231F20" w:themeColor="text1"/>
              </w:rPr>
              <w:t xml:space="preserve"> coordinators – information shared with networks and in newsletters.</w:t>
            </w:r>
          </w:p>
          <w:p w:rsidR="644EAB2B" w:rsidP="006714C5" w:rsidRDefault="644EAB2B" w14:paraId="4C64F225" w14:textId="3FE2C1EE">
            <w:pPr>
              <w:pStyle w:val="ListParagraph"/>
              <w:numPr>
                <w:ilvl w:val="0"/>
                <w:numId w:val="15"/>
              </w:numPr>
              <w:ind w:right="-20"/>
              <w:rPr>
                <w:rFonts w:eastAsia="Arial" w:cs="Arial"/>
                <w:color w:val="231F20" w:themeColor="text1"/>
              </w:rPr>
            </w:pPr>
            <w:r w:rsidRPr="644EAB2B">
              <w:rPr>
                <w:rFonts w:eastAsia="Arial" w:cs="Arial"/>
                <w:color w:val="231F20" w:themeColor="text1"/>
              </w:rPr>
              <w:t xml:space="preserve">Multiple children’s centre summer, Christmas and Family Hub launch events attended across Bristol and North Somerset. </w:t>
            </w:r>
          </w:p>
          <w:p w:rsidR="644EAB2B" w:rsidP="006714C5" w:rsidRDefault="644EAB2B" w14:paraId="24E1A8ED" w14:textId="69C8A8E7">
            <w:pPr>
              <w:pStyle w:val="ListParagraph"/>
              <w:numPr>
                <w:ilvl w:val="0"/>
                <w:numId w:val="15"/>
              </w:numPr>
              <w:ind w:right="-20"/>
              <w:rPr>
                <w:rFonts w:eastAsia="Arial" w:cs="Arial"/>
                <w:color w:val="231F20" w:themeColor="text1"/>
              </w:rPr>
            </w:pPr>
            <w:r w:rsidRPr="644EAB2B">
              <w:rPr>
                <w:rFonts w:eastAsia="Arial" w:cs="Arial"/>
                <w:color w:val="231F20" w:themeColor="text1"/>
              </w:rPr>
              <w:t xml:space="preserve">Baby Hubs visited and supported across Bristol. </w:t>
            </w:r>
          </w:p>
          <w:p w:rsidR="644EAB2B" w:rsidP="006714C5" w:rsidRDefault="644EAB2B" w14:paraId="5950E8C4" w14:textId="45A9E55A">
            <w:pPr>
              <w:pStyle w:val="ListParagraph"/>
              <w:numPr>
                <w:ilvl w:val="0"/>
                <w:numId w:val="15"/>
              </w:numPr>
              <w:ind w:right="-20"/>
              <w:rPr>
                <w:rFonts w:eastAsia="Arial" w:cs="Arial"/>
                <w:color w:val="231F20" w:themeColor="text1"/>
              </w:rPr>
            </w:pPr>
            <w:r w:rsidRPr="644EAB2B">
              <w:rPr>
                <w:rFonts w:eastAsia="Arial" w:cs="Arial"/>
                <w:color w:val="231F20" w:themeColor="text1"/>
              </w:rPr>
              <w:t>Training and information materials given to community Health Visiting and Midwife teams on service access.</w:t>
            </w:r>
          </w:p>
          <w:p w:rsidR="644EAB2B" w:rsidP="006714C5" w:rsidRDefault="644EAB2B" w14:paraId="0B191A9E" w14:textId="40BC8042">
            <w:pPr>
              <w:pStyle w:val="ListParagraph"/>
              <w:numPr>
                <w:ilvl w:val="0"/>
                <w:numId w:val="15"/>
              </w:numPr>
              <w:ind w:right="-20"/>
              <w:rPr>
                <w:rFonts w:eastAsia="Arial" w:cs="Arial"/>
                <w:color w:val="231F20" w:themeColor="text1"/>
              </w:rPr>
            </w:pPr>
            <w:r w:rsidRPr="644EAB2B">
              <w:rPr>
                <w:rFonts w:eastAsia="Arial" w:cs="Arial"/>
                <w:color w:val="231F20" w:themeColor="text1"/>
              </w:rPr>
              <w:t>Service perinatal referral priority, including for those who have experienced stillbirth and miscarriage.</w:t>
            </w:r>
          </w:p>
          <w:p w:rsidR="644EAB2B" w:rsidP="006714C5" w:rsidRDefault="644EAB2B" w14:paraId="73565442" w14:textId="7EE47C0F">
            <w:pPr>
              <w:pStyle w:val="ListParagraph"/>
              <w:numPr>
                <w:ilvl w:val="0"/>
                <w:numId w:val="15"/>
              </w:numPr>
              <w:ind w:right="-20"/>
              <w:rPr>
                <w:rFonts w:eastAsia="Arial" w:cs="Arial"/>
                <w:color w:val="231F20" w:themeColor="text1"/>
              </w:rPr>
            </w:pPr>
            <w:r w:rsidRPr="6A6C4BE0">
              <w:rPr>
                <w:rFonts w:eastAsia="Arial" w:cs="Arial"/>
                <w:color w:val="231F20" w:themeColor="text1"/>
              </w:rPr>
              <w:t xml:space="preserve">Perinatal service champions providing </w:t>
            </w:r>
            <w:r w:rsidRPr="6A6C4BE0" w:rsidR="07D6469B">
              <w:rPr>
                <w:rFonts w:eastAsia="Arial" w:cs="Arial"/>
                <w:color w:val="231F20" w:themeColor="text1"/>
              </w:rPr>
              <w:t>service wide</w:t>
            </w:r>
            <w:r w:rsidRPr="6A6C4BE0">
              <w:rPr>
                <w:rFonts w:eastAsia="Arial" w:cs="Arial"/>
                <w:color w:val="231F20" w:themeColor="text1"/>
              </w:rPr>
              <w:t xml:space="preserve"> CPD, links to system Multidisciplinary settings and perinatal partners/community services.</w:t>
            </w:r>
          </w:p>
          <w:p w:rsidR="644EAB2B" w:rsidP="006714C5" w:rsidRDefault="644EAB2B" w14:paraId="0043CF00" w14:textId="7FF055A5">
            <w:pPr>
              <w:pStyle w:val="ListParagraph"/>
              <w:numPr>
                <w:ilvl w:val="0"/>
                <w:numId w:val="15"/>
              </w:numPr>
              <w:ind w:right="-20"/>
              <w:rPr>
                <w:rFonts w:eastAsia="Arial" w:cs="Arial"/>
                <w:color w:val="231F20" w:themeColor="text1"/>
              </w:rPr>
            </w:pPr>
            <w:r w:rsidRPr="6A6C4BE0">
              <w:rPr>
                <w:rFonts w:eastAsia="Arial" w:cs="Arial"/>
                <w:color w:val="231F20" w:themeColor="text1"/>
              </w:rPr>
              <w:t xml:space="preserve">Regular </w:t>
            </w:r>
            <w:r w:rsidRPr="6A6C4BE0" w:rsidR="30E1649A">
              <w:rPr>
                <w:rFonts w:eastAsia="Arial" w:cs="Arial"/>
                <w:color w:val="231F20" w:themeColor="text1"/>
              </w:rPr>
              <w:t>catchups</w:t>
            </w:r>
            <w:r w:rsidRPr="6A6C4BE0">
              <w:rPr>
                <w:rFonts w:eastAsia="Arial" w:cs="Arial"/>
                <w:color w:val="231F20" w:themeColor="text1"/>
              </w:rPr>
              <w:t xml:space="preserve"> with Bluebell before their closure, as partners delivering peer support for new and expectant parents struggling with their mental health</w:t>
            </w:r>
            <w:r w:rsidRPr="6A6C4BE0" w:rsidR="1288D4FB">
              <w:rPr>
                <w:rFonts w:eastAsia="Arial" w:cs="Arial"/>
                <w:color w:val="231F20" w:themeColor="text1"/>
              </w:rPr>
              <w:t>.</w:t>
            </w:r>
          </w:p>
          <w:p w:rsidR="644EAB2B" w:rsidP="644EAB2B" w:rsidRDefault="644EAB2B" w14:paraId="728CA5D5" w14:textId="0017BF0D">
            <w:pPr>
              <w:ind w:left="-20" w:right="-20"/>
            </w:pPr>
            <w:r w:rsidRPr="644EAB2B">
              <w:rPr>
                <w:rFonts w:eastAsia="Arial" w:cs="Arial"/>
                <w:b/>
                <w:bCs/>
                <w:color w:val="231F20" w:themeColor="text1"/>
              </w:rPr>
              <w:t xml:space="preserve"> </w:t>
            </w:r>
          </w:p>
          <w:p w:rsidR="644EAB2B" w:rsidP="644EAB2B" w:rsidRDefault="644EAB2B" w14:paraId="53075DC9" w14:textId="441D2B01">
            <w:pPr>
              <w:ind w:left="-20" w:right="-20"/>
            </w:pPr>
            <w:r w:rsidRPr="644EAB2B">
              <w:rPr>
                <w:rFonts w:eastAsia="Arial" w:cs="Arial"/>
                <w:b/>
                <w:bCs/>
                <w:color w:val="231F20" w:themeColor="text1"/>
              </w:rPr>
              <w:lastRenderedPageBreak/>
              <w:t>Race</w:t>
            </w:r>
          </w:p>
          <w:p w:rsidR="644EAB2B" w:rsidP="006714C5" w:rsidRDefault="644EAB2B" w14:paraId="025300B0" w14:textId="56C8020E">
            <w:pPr>
              <w:pStyle w:val="ListParagraph"/>
              <w:numPr>
                <w:ilvl w:val="0"/>
                <w:numId w:val="14"/>
              </w:numPr>
              <w:ind w:right="-20"/>
              <w:rPr>
                <w:rFonts w:eastAsia="Arial" w:cs="Arial"/>
                <w:color w:val="231F20" w:themeColor="text1"/>
              </w:rPr>
            </w:pPr>
            <w:r w:rsidRPr="644EAB2B">
              <w:rPr>
                <w:rFonts w:eastAsia="Arial" w:cs="Arial"/>
                <w:color w:val="231F20" w:themeColor="text1"/>
              </w:rPr>
              <w:t>Recite (text to speech) service and translation on website.</w:t>
            </w:r>
          </w:p>
          <w:p w:rsidR="644EAB2B" w:rsidP="006714C5" w:rsidRDefault="644EAB2B" w14:paraId="1FDFC485" w14:textId="389381B2">
            <w:pPr>
              <w:pStyle w:val="ListParagraph"/>
              <w:numPr>
                <w:ilvl w:val="0"/>
                <w:numId w:val="14"/>
              </w:numPr>
              <w:ind w:right="-20"/>
              <w:rPr>
                <w:rFonts w:eastAsia="Arial" w:cs="Arial"/>
                <w:color w:val="231F20" w:themeColor="text1"/>
              </w:rPr>
            </w:pPr>
            <w:r w:rsidRPr="644EAB2B">
              <w:rPr>
                <w:rFonts w:eastAsia="Arial" w:cs="Arial"/>
                <w:color w:val="231F20" w:themeColor="text1"/>
              </w:rPr>
              <w:t>On demand Interpreter Services available to support access to the service.</w:t>
            </w:r>
          </w:p>
          <w:p w:rsidR="644EAB2B" w:rsidP="006714C5" w:rsidRDefault="644EAB2B" w14:paraId="2C4322A2" w14:textId="7F25AE6D">
            <w:pPr>
              <w:pStyle w:val="ListParagraph"/>
              <w:numPr>
                <w:ilvl w:val="0"/>
                <w:numId w:val="14"/>
              </w:numPr>
              <w:ind w:right="-20"/>
              <w:rPr>
                <w:rFonts w:eastAsia="Arial" w:cs="Arial"/>
                <w:color w:val="231F20" w:themeColor="text1"/>
              </w:rPr>
            </w:pPr>
            <w:r w:rsidRPr="644EAB2B">
              <w:rPr>
                <w:rFonts w:eastAsia="Arial" w:cs="Arial"/>
                <w:color w:val="231F20" w:themeColor="text1"/>
              </w:rPr>
              <w:t xml:space="preserve">Common practice to adjust for patient comfort re. gender of clinician, interpreter, involvement of partner, etc. </w:t>
            </w:r>
          </w:p>
          <w:p w:rsidR="644EAB2B" w:rsidP="006714C5" w:rsidRDefault="644EAB2B" w14:paraId="7A195725" w14:textId="0937B9B9">
            <w:pPr>
              <w:pStyle w:val="ListParagraph"/>
              <w:numPr>
                <w:ilvl w:val="0"/>
                <w:numId w:val="14"/>
              </w:numPr>
              <w:ind w:right="-20"/>
              <w:rPr>
                <w:rFonts w:eastAsia="Arial" w:cs="Arial"/>
                <w:color w:val="231F20" w:themeColor="text1"/>
              </w:rPr>
            </w:pPr>
            <w:r w:rsidRPr="644EAB2B">
              <w:rPr>
                <w:rFonts w:eastAsia="Arial" w:cs="Arial"/>
                <w:color w:val="231F20" w:themeColor="text1"/>
              </w:rPr>
              <w:t xml:space="preserve">Attended Race and the City 3 Jobs Fair at Bristol City Hall. </w:t>
            </w:r>
          </w:p>
          <w:p w:rsidR="644EAB2B" w:rsidP="006714C5" w:rsidRDefault="644EAB2B" w14:paraId="29ACFCEA" w14:textId="6F04B633">
            <w:pPr>
              <w:pStyle w:val="ListParagraph"/>
              <w:numPr>
                <w:ilvl w:val="0"/>
                <w:numId w:val="14"/>
              </w:numPr>
              <w:ind w:right="-20"/>
              <w:rPr>
                <w:rFonts w:eastAsia="Arial" w:cs="Arial"/>
                <w:color w:val="231F20" w:themeColor="text1"/>
              </w:rPr>
            </w:pPr>
            <w:r w:rsidRPr="644EAB2B">
              <w:rPr>
                <w:rFonts w:eastAsia="Arial" w:cs="Arial"/>
                <w:color w:val="231F20" w:themeColor="text1"/>
              </w:rPr>
              <w:t>RACE Champions supporting CPD and partner organisation relationships across the service.</w:t>
            </w:r>
          </w:p>
          <w:p w:rsidR="644EAB2B" w:rsidP="006714C5" w:rsidRDefault="644EAB2B" w14:paraId="56CAC730" w14:textId="268302EC">
            <w:pPr>
              <w:pStyle w:val="ListParagraph"/>
              <w:numPr>
                <w:ilvl w:val="0"/>
                <w:numId w:val="14"/>
              </w:numPr>
              <w:ind w:right="-20"/>
              <w:rPr>
                <w:rFonts w:eastAsia="Arial" w:cs="Arial"/>
                <w:color w:val="231F20" w:themeColor="text1"/>
              </w:rPr>
            </w:pPr>
            <w:r w:rsidRPr="644EAB2B">
              <w:rPr>
                <w:rFonts w:eastAsia="Arial" w:cs="Arial"/>
                <w:color w:val="231F20" w:themeColor="text1"/>
              </w:rPr>
              <w:t>Working with / providing training and support for a range of specialist services set up to help local communities. Groups such as SARI, Nilaari, Race Equality Networks, Black South West Network, Avon Chinese Group, Somali Resource Centre, Bristol Black Carers, Malcolm X Centre.</w:t>
            </w:r>
          </w:p>
          <w:p w:rsidR="644EAB2B" w:rsidP="006714C5" w:rsidRDefault="644EAB2B" w14:paraId="7DDBF681" w14:textId="5547BEE0">
            <w:pPr>
              <w:pStyle w:val="ListParagraph"/>
              <w:numPr>
                <w:ilvl w:val="0"/>
                <w:numId w:val="14"/>
              </w:numPr>
              <w:ind w:right="-20"/>
              <w:rPr>
                <w:rFonts w:eastAsia="Arial" w:cs="Arial"/>
                <w:color w:val="231F20" w:themeColor="text1"/>
              </w:rPr>
            </w:pPr>
            <w:r w:rsidRPr="644EAB2B">
              <w:rPr>
                <w:rFonts w:eastAsia="Arial" w:cs="Arial"/>
                <w:color w:val="231F20" w:themeColor="text1"/>
              </w:rPr>
              <w:t xml:space="preserve">Working closely with HOPE service and the Haven to support asylum seekers and refugees on their journey to settle. </w:t>
            </w:r>
          </w:p>
          <w:p w:rsidR="644EAB2B" w:rsidP="006714C5" w:rsidRDefault="644EAB2B" w14:paraId="0D97AF12" w14:textId="4E33FF33">
            <w:pPr>
              <w:pStyle w:val="ListParagraph"/>
              <w:numPr>
                <w:ilvl w:val="0"/>
                <w:numId w:val="14"/>
              </w:numPr>
              <w:ind w:right="-20"/>
              <w:rPr>
                <w:rFonts w:eastAsia="Arial" w:cs="Arial"/>
                <w:color w:val="231F20" w:themeColor="text1"/>
              </w:rPr>
            </w:pPr>
            <w:r w:rsidRPr="644EAB2B">
              <w:rPr>
                <w:rFonts w:eastAsia="Arial" w:cs="Arial"/>
                <w:color w:val="231F20" w:themeColor="text1"/>
              </w:rPr>
              <w:t xml:space="preserve">Key public appearances such as UJIMA radio to promote our work to a diverse demographic. </w:t>
            </w:r>
          </w:p>
          <w:p w:rsidR="644EAB2B" w:rsidP="644EAB2B" w:rsidRDefault="644EAB2B" w14:paraId="291DBC70" w14:textId="1E6C3CD6">
            <w:pPr>
              <w:ind w:left="720" w:right="-20"/>
            </w:pPr>
            <w:r w:rsidRPr="644EAB2B">
              <w:rPr>
                <w:rFonts w:eastAsia="Arial" w:cs="Arial"/>
                <w:color w:val="231F20" w:themeColor="text1"/>
              </w:rPr>
              <w:t xml:space="preserve"> </w:t>
            </w:r>
          </w:p>
          <w:p w:rsidR="644EAB2B" w:rsidP="644EAB2B" w:rsidRDefault="644EAB2B" w14:paraId="3BA01AE9" w14:textId="3B55601D">
            <w:pPr>
              <w:ind w:left="720" w:right="-20"/>
            </w:pPr>
            <w:r w:rsidRPr="644EAB2B">
              <w:rPr>
                <w:rFonts w:eastAsia="Arial" w:cs="Arial"/>
                <w:color w:val="231F20" w:themeColor="text1"/>
                <w:sz w:val="12"/>
                <w:szCs w:val="12"/>
              </w:rPr>
              <w:t xml:space="preserve"> </w:t>
            </w:r>
          </w:p>
          <w:p w:rsidR="644EAB2B" w:rsidP="644EAB2B" w:rsidRDefault="644EAB2B" w14:paraId="567D24D7" w14:textId="564F86B0">
            <w:pPr>
              <w:ind w:left="-20" w:right="-20"/>
            </w:pPr>
            <w:r w:rsidRPr="644EAB2B">
              <w:rPr>
                <w:rFonts w:eastAsia="Arial" w:cs="Arial"/>
                <w:b/>
                <w:bCs/>
                <w:color w:val="231F20" w:themeColor="text1"/>
              </w:rPr>
              <w:t>Religion/Belief</w:t>
            </w:r>
          </w:p>
          <w:p w:rsidR="644EAB2B" w:rsidP="006714C5" w:rsidRDefault="644EAB2B" w14:paraId="18AD539D" w14:textId="3A08A828">
            <w:pPr>
              <w:pStyle w:val="ListParagraph"/>
              <w:numPr>
                <w:ilvl w:val="0"/>
                <w:numId w:val="13"/>
              </w:numPr>
              <w:ind w:right="-20"/>
              <w:rPr>
                <w:rFonts w:eastAsia="Arial" w:cs="Arial"/>
                <w:color w:val="231F20" w:themeColor="text1"/>
              </w:rPr>
            </w:pPr>
            <w:r w:rsidRPr="644EAB2B">
              <w:rPr>
                <w:rFonts w:eastAsia="Arial" w:cs="Arial"/>
                <w:color w:val="231F20" w:themeColor="text1"/>
              </w:rPr>
              <w:lastRenderedPageBreak/>
              <w:t xml:space="preserve">Common practice to adjust for patient comfort re. gender of clinician, interpreter, involvement of partner, etc. </w:t>
            </w:r>
          </w:p>
          <w:p w:rsidR="644EAB2B" w:rsidP="006714C5" w:rsidRDefault="644EAB2B" w14:paraId="3064A05F" w14:textId="5E744822">
            <w:pPr>
              <w:pStyle w:val="ListParagraph"/>
              <w:numPr>
                <w:ilvl w:val="0"/>
                <w:numId w:val="13"/>
              </w:numPr>
              <w:ind w:right="-20"/>
              <w:rPr>
                <w:rFonts w:eastAsia="Arial" w:cs="Arial"/>
                <w:color w:val="231F20" w:themeColor="text1"/>
              </w:rPr>
            </w:pPr>
            <w:r w:rsidRPr="644EAB2B">
              <w:rPr>
                <w:rFonts w:eastAsia="Arial" w:cs="Arial"/>
                <w:color w:val="231F20" w:themeColor="text1"/>
              </w:rPr>
              <w:t xml:space="preserve">Event attended to explore gaps in support for women living with FGC/M. Links to organisations in attendance. </w:t>
            </w:r>
          </w:p>
          <w:p w:rsidR="644EAB2B" w:rsidP="006714C5" w:rsidRDefault="644EAB2B" w14:paraId="609C5A1C" w14:textId="49115BF9">
            <w:pPr>
              <w:pStyle w:val="ListParagraph"/>
              <w:numPr>
                <w:ilvl w:val="0"/>
                <w:numId w:val="13"/>
              </w:numPr>
              <w:ind w:right="-20"/>
              <w:rPr>
                <w:rFonts w:eastAsia="Arial" w:cs="Arial"/>
                <w:color w:val="231F20" w:themeColor="text1"/>
              </w:rPr>
            </w:pPr>
            <w:r w:rsidRPr="6A6C4BE0">
              <w:rPr>
                <w:rFonts w:eastAsia="Arial" w:cs="Arial"/>
                <w:color w:val="231F20" w:themeColor="text1"/>
              </w:rPr>
              <w:t xml:space="preserve">Good links with Renew Wellbeing </w:t>
            </w:r>
            <w:r w:rsidRPr="6A6C4BE0" w:rsidR="55A4C6F2">
              <w:rPr>
                <w:rFonts w:eastAsia="Arial" w:cs="Arial"/>
                <w:color w:val="231F20" w:themeColor="text1"/>
              </w:rPr>
              <w:t>Baptist</w:t>
            </w:r>
            <w:r w:rsidRPr="6A6C4BE0">
              <w:rPr>
                <w:rFonts w:eastAsia="Arial" w:cs="Arial"/>
                <w:color w:val="231F20" w:themeColor="text1"/>
              </w:rPr>
              <w:t xml:space="preserve"> church network south-west coordinator and several of their venues. Drop-ins to support venues volunteers, supply materials etc. </w:t>
            </w:r>
          </w:p>
          <w:p w:rsidR="644EAB2B" w:rsidP="006714C5" w:rsidRDefault="644EAB2B" w14:paraId="25A8D50E" w14:textId="45B36D7C">
            <w:pPr>
              <w:pStyle w:val="ListParagraph"/>
              <w:numPr>
                <w:ilvl w:val="0"/>
                <w:numId w:val="13"/>
              </w:numPr>
              <w:ind w:right="-20"/>
              <w:rPr>
                <w:rFonts w:eastAsia="Arial" w:cs="Arial"/>
                <w:color w:val="231F20" w:themeColor="text1"/>
              </w:rPr>
            </w:pPr>
            <w:r w:rsidRPr="644EAB2B">
              <w:rPr>
                <w:rFonts w:eastAsia="Arial" w:cs="Arial"/>
                <w:color w:val="231F20" w:themeColor="text1"/>
              </w:rPr>
              <w:t xml:space="preserve">Service clinician linked to Kintsugi Hope church wellbeing programme. </w:t>
            </w:r>
          </w:p>
          <w:p w:rsidR="644EAB2B" w:rsidP="006714C5" w:rsidRDefault="644EAB2B" w14:paraId="2D910339" w14:textId="6A09254C">
            <w:pPr>
              <w:pStyle w:val="ListParagraph"/>
              <w:numPr>
                <w:ilvl w:val="0"/>
                <w:numId w:val="13"/>
              </w:numPr>
              <w:ind w:right="-20"/>
              <w:rPr>
                <w:rFonts w:eastAsia="Arial" w:cs="Arial"/>
                <w:color w:val="231F20" w:themeColor="text1"/>
              </w:rPr>
            </w:pPr>
            <w:r w:rsidRPr="644EAB2B">
              <w:rPr>
                <w:rFonts w:eastAsia="Arial" w:cs="Arial"/>
                <w:color w:val="231F20" w:themeColor="text1"/>
              </w:rPr>
              <w:t xml:space="preserve">Attendance at Wellspring city-wide Eid celebration event and links to organisations in attendance. </w:t>
            </w:r>
          </w:p>
          <w:p w:rsidR="644EAB2B" w:rsidP="644EAB2B" w:rsidRDefault="644EAB2B" w14:paraId="493A544F" w14:textId="6DA9CEA1">
            <w:pPr>
              <w:ind w:left="720" w:right="-20"/>
            </w:pPr>
            <w:r w:rsidRPr="644EAB2B">
              <w:rPr>
                <w:rFonts w:eastAsia="Arial" w:cs="Arial"/>
                <w:color w:val="231F20" w:themeColor="text1"/>
                <w:sz w:val="12"/>
                <w:szCs w:val="12"/>
              </w:rPr>
              <w:t xml:space="preserve"> </w:t>
            </w:r>
          </w:p>
          <w:p w:rsidR="644EAB2B" w:rsidP="644EAB2B" w:rsidRDefault="644EAB2B" w14:paraId="7AEBEC5A" w14:textId="0AA38C1C">
            <w:pPr>
              <w:ind w:left="-20" w:right="-20"/>
            </w:pPr>
            <w:r w:rsidRPr="644EAB2B">
              <w:rPr>
                <w:rFonts w:eastAsia="Arial" w:cs="Arial"/>
                <w:b/>
                <w:bCs/>
                <w:color w:val="231F20" w:themeColor="text1"/>
              </w:rPr>
              <w:t xml:space="preserve"> </w:t>
            </w:r>
          </w:p>
          <w:p w:rsidR="644EAB2B" w:rsidP="644EAB2B" w:rsidRDefault="644EAB2B" w14:paraId="297FBDE6" w14:textId="59B6922A">
            <w:pPr>
              <w:ind w:left="-20" w:right="-20"/>
            </w:pPr>
            <w:r w:rsidRPr="644EAB2B">
              <w:rPr>
                <w:rFonts w:eastAsia="Arial" w:cs="Arial"/>
                <w:b/>
                <w:bCs/>
                <w:color w:val="231F20" w:themeColor="text1"/>
              </w:rPr>
              <w:t xml:space="preserve"> </w:t>
            </w:r>
          </w:p>
          <w:p w:rsidR="644EAB2B" w:rsidP="644EAB2B" w:rsidRDefault="644EAB2B" w14:paraId="08632958" w14:textId="2F7F98A0">
            <w:pPr>
              <w:ind w:left="-20" w:right="-20"/>
            </w:pPr>
            <w:r w:rsidRPr="644EAB2B">
              <w:rPr>
                <w:rFonts w:eastAsia="Arial" w:cs="Arial"/>
                <w:b/>
                <w:bCs/>
                <w:color w:val="231F20" w:themeColor="text1"/>
              </w:rPr>
              <w:t>Sex</w:t>
            </w:r>
          </w:p>
          <w:p w:rsidR="644EAB2B" w:rsidP="006714C5" w:rsidRDefault="644EAB2B" w14:paraId="34848242" w14:textId="1179F1AD">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t xml:space="preserve">Men’s Mental and Health and Wellbeing network established with key partners and community contributors. Working towards 2024 actions and event. </w:t>
            </w:r>
          </w:p>
          <w:p w:rsidR="644EAB2B" w:rsidP="006714C5" w:rsidRDefault="644EAB2B" w14:paraId="070FFE40" w14:textId="6B5D42A3">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t>Men’s Mental Health Service Development and Improvement Action Plan in progress.</w:t>
            </w:r>
          </w:p>
          <w:p w:rsidR="644EAB2B" w:rsidP="006714C5" w:rsidRDefault="644EAB2B" w14:paraId="3EB5CECD" w14:textId="7AA746FF">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t xml:space="preserve">Drop in at Bristol Drugs Project Women’s group. </w:t>
            </w:r>
          </w:p>
          <w:p w:rsidR="644EAB2B" w:rsidP="006714C5" w:rsidRDefault="644EAB2B" w14:paraId="5166C53A" w14:textId="5F410320">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lastRenderedPageBreak/>
              <w:t>Regular drop-ins at Phoenix house women’s supported accommodation and Ron Jones House – men’s supported house</w:t>
            </w:r>
          </w:p>
          <w:p w:rsidR="644EAB2B" w:rsidP="006714C5" w:rsidRDefault="644EAB2B" w14:paraId="0E6E9D0E" w14:textId="122EA227">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t>Service Women’s Health Champions with links to key women-focussed community partners.</w:t>
            </w:r>
          </w:p>
          <w:p w:rsidR="644EAB2B" w:rsidP="006714C5" w:rsidRDefault="644EAB2B" w14:paraId="4EBE90D6" w14:textId="301079B7">
            <w:pPr>
              <w:pStyle w:val="ListParagraph"/>
              <w:numPr>
                <w:ilvl w:val="0"/>
                <w:numId w:val="12"/>
              </w:numPr>
              <w:spacing w:line="257" w:lineRule="auto"/>
              <w:ind w:right="-20"/>
              <w:rPr>
                <w:rFonts w:eastAsia="Arial" w:cs="Arial"/>
                <w:color w:val="231F20" w:themeColor="text1"/>
              </w:rPr>
            </w:pPr>
            <w:r w:rsidRPr="644EAB2B">
              <w:rPr>
                <w:rFonts w:eastAsia="Arial" w:cs="Arial"/>
                <w:color w:val="231F20" w:themeColor="text1"/>
              </w:rPr>
              <w:t xml:space="preserve">Service Men’s Champions group established to support improvements for men. </w:t>
            </w:r>
          </w:p>
          <w:p w:rsidR="644EAB2B" w:rsidP="644EAB2B" w:rsidRDefault="644EAB2B" w14:paraId="6B8EB176" w14:textId="179F1AD8">
            <w:pPr>
              <w:ind w:left="720" w:right="-20"/>
            </w:pPr>
            <w:r w:rsidRPr="644EAB2B">
              <w:rPr>
                <w:rFonts w:eastAsia="Arial" w:cs="Arial"/>
                <w:color w:val="231F20" w:themeColor="text1"/>
              </w:rPr>
              <w:t xml:space="preserve"> </w:t>
            </w:r>
          </w:p>
          <w:p w:rsidR="644EAB2B" w:rsidP="644EAB2B" w:rsidRDefault="644EAB2B" w14:paraId="286EF621" w14:textId="3E87BD7F">
            <w:pPr>
              <w:ind w:left="720" w:right="-20"/>
            </w:pPr>
            <w:r w:rsidRPr="644EAB2B">
              <w:rPr>
                <w:rFonts w:eastAsia="Arial" w:cs="Arial"/>
                <w:color w:val="231F20" w:themeColor="text1"/>
                <w:sz w:val="12"/>
                <w:szCs w:val="12"/>
              </w:rPr>
              <w:t xml:space="preserve"> </w:t>
            </w:r>
          </w:p>
          <w:p w:rsidR="644EAB2B" w:rsidP="644EAB2B" w:rsidRDefault="644EAB2B" w14:paraId="5C077607" w14:textId="00100150">
            <w:pPr>
              <w:ind w:left="-20" w:right="-20"/>
            </w:pPr>
            <w:r w:rsidRPr="644EAB2B">
              <w:rPr>
                <w:rFonts w:eastAsia="Arial" w:cs="Arial"/>
                <w:b/>
                <w:bCs/>
                <w:color w:val="231F20" w:themeColor="text1"/>
              </w:rPr>
              <w:t>Sexual Orientation &amp; Gender Reassignment</w:t>
            </w:r>
          </w:p>
          <w:p w:rsidR="644EAB2B" w:rsidP="006714C5" w:rsidRDefault="644EAB2B" w14:paraId="3383C4A8" w14:textId="69EDB9F7">
            <w:pPr>
              <w:pStyle w:val="ListParagraph"/>
              <w:numPr>
                <w:ilvl w:val="0"/>
                <w:numId w:val="11"/>
              </w:numPr>
              <w:ind w:right="-20"/>
              <w:rPr>
                <w:rFonts w:eastAsia="Arial" w:cs="Arial"/>
                <w:color w:val="231F20" w:themeColor="text1"/>
              </w:rPr>
            </w:pPr>
            <w:r w:rsidRPr="644EAB2B">
              <w:rPr>
                <w:rFonts w:eastAsia="Arial" w:cs="Arial"/>
                <w:color w:val="231F20" w:themeColor="text1"/>
              </w:rPr>
              <w:t xml:space="preserve">Patient registration details adhering to SOMIS (Sexual Orientation Monitoring Information Standard) requirement by NHS, and additional options for gender being investigated. </w:t>
            </w:r>
          </w:p>
          <w:p w:rsidR="644EAB2B" w:rsidP="006714C5" w:rsidRDefault="644EAB2B" w14:paraId="7CE12413" w14:textId="4C33D59B">
            <w:pPr>
              <w:pStyle w:val="ListParagraph"/>
              <w:numPr>
                <w:ilvl w:val="0"/>
                <w:numId w:val="11"/>
              </w:numPr>
              <w:ind w:right="-20"/>
              <w:rPr>
                <w:rFonts w:eastAsia="Arial" w:cs="Arial"/>
                <w:color w:val="231F20" w:themeColor="text1"/>
              </w:rPr>
            </w:pPr>
            <w:r w:rsidRPr="644EAB2B">
              <w:rPr>
                <w:rFonts w:eastAsia="Arial" w:cs="Arial"/>
                <w:color w:val="231F20" w:themeColor="text1"/>
              </w:rPr>
              <w:t>Produced signage alongside VHG People Team to display on events stand encouraging people to ask for our names and pronouns.</w:t>
            </w:r>
          </w:p>
          <w:p w:rsidR="644EAB2B" w:rsidP="006714C5" w:rsidRDefault="644EAB2B" w14:paraId="6BC2E375" w14:textId="5268CC99">
            <w:pPr>
              <w:pStyle w:val="ListParagraph"/>
              <w:numPr>
                <w:ilvl w:val="0"/>
                <w:numId w:val="11"/>
              </w:numPr>
              <w:ind w:right="-20"/>
              <w:rPr>
                <w:rFonts w:eastAsia="Arial" w:cs="Arial"/>
                <w:color w:val="231F20" w:themeColor="text1"/>
              </w:rPr>
            </w:pPr>
            <w:r w:rsidRPr="644EAB2B">
              <w:rPr>
                <w:rFonts w:eastAsia="Arial" w:cs="Arial"/>
                <w:color w:val="231F20" w:themeColor="text1"/>
              </w:rPr>
              <w:t>Links to North Somerset LGBTQ Forum.</w:t>
            </w:r>
          </w:p>
          <w:p w:rsidR="644EAB2B" w:rsidP="006714C5" w:rsidRDefault="644EAB2B" w14:paraId="6C085F01" w14:textId="15BAC2DB">
            <w:pPr>
              <w:pStyle w:val="ListParagraph"/>
              <w:numPr>
                <w:ilvl w:val="0"/>
                <w:numId w:val="11"/>
              </w:numPr>
              <w:ind w:right="-20"/>
              <w:rPr>
                <w:rFonts w:eastAsia="Arial" w:cs="Arial"/>
                <w:color w:val="231F20" w:themeColor="text1"/>
              </w:rPr>
            </w:pPr>
            <w:r w:rsidRPr="644EAB2B">
              <w:rPr>
                <w:rFonts w:eastAsia="Arial" w:cs="Arial"/>
                <w:color w:val="231F20" w:themeColor="text1"/>
              </w:rPr>
              <w:t xml:space="preserve">Service clinical LGBTQIA champions providing service CPD and point of contact for community partners. </w:t>
            </w:r>
          </w:p>
          <w:p w:rsidR="644EAB2B" w:rsidP="006714C5" w:rsidRDefault="644EAB2B" w14:paraId="43B03187" w14:textId="68E920E7">
            <w:pPr>
              <w:pStyle w:val="ListParagraph"/>
              <w:numPr>
                <w:ilvl w:val="0"/>
                <w:numId w:val="11"/>
              </w:numPr>
              <w:ind w:right="-20"/>
              <w:rPr>
                <w:rFonts w:eastAsia="Arial" w:cs="Arial"/>
                <w:color w:val="231F20" w:themeColor="text1"/>
              </w:rPr>
            </w:pPr>
            <w:r w:rsidRPr="644EAB2B">
              <w:rPr>
                <w:rFonts w:eastAsia="Arial" w:cs="Arial"/>
                <w:color w:val="231F20" w:themeColor="text1"/>
              </w:rPr>
              <w:t>Consulted with groups like The Diversity Trust and Off the Record to make sure we are accessible to the LQBTQIA+ community, and to hear the challenges they have in accessing our services.</w:t>
            </w:r>
          </w:p>
          <w:p w:rsidR="644EAB2B" w:rsidP="70022353" w:rsidRDefault="644EAB2B" w14:paraId="51B9E747" w14:textId="7EA4E7E3">
            <w:pPr>
              <w:ind w:left="-20" w:right="-20"/>
              <w:rPr>
                <w:rFonts w:eastAsia="Arial" w:cs="Arial"/>
                <w:color w:val="231F20" w:themeColor="text1"/>
                <w:sz w:val="12"/>
                <w:szCs w:val="12"/>
              </w:rPr>
            </w:pPr>
            <w:r w:rsidRPr="644EAB2B">
              <w:rPr>
                <w:rFonts w:eastAsia="Arial" w:cs="Arial"/>
                <w:color w:val="231F20" w:themeColor="text1"/>
              </w:rPr>
              <w:t xml:space="preserve">Attended LGBTQIA+ café meetings, where informal groups gather to talk about their experiences in a safe </w:t>
            </w:r>
            <w:r w:rsidRPr="644EAB2B">
              <w:rPr>
                <w:rFonts w:eastAsia="Arial" w:cs="Arial"/>
                <w:color w:val="231F20" w:themeColor="text1"/>
              </w:rPr>
              <w:lastRenderedPageBreak/>
              <w:t>place. Use these as an opportunity to link individuals into our support, but also to hear their views and opinions.</w:t>
            </w:r>
          </w:p>
        </w:tc>
        <w:tc>
          <w:tcPr>
            <w:tcW w:w="2055" w:type="dxa"/>
            <w:tcMar/>
          </w:tcPr>
          <w:p w:rsidR="08F5E17D" w:rsidP="7634CAAD" w:rsidRDefault="08F5E17D" w14:paraId="41862E95" w14:textId="6B1ECBD4">
            <w:pPr>
              <w:pStyle w:val="TableText"/>
            </w:pPr>
            <w:r>
              <w:lastRenderedPageBreak/>
              <w:t>Black Mothers Matter:</w:t>
            </w:r>
            <w:r w:rsidR="6D8346E2">
              <w:t xml:space="preserve"> </w:t>
            </w:r>
            <w:r w:rsidRPr="7634CAAD" w:rsidR="6D8346E2">
              <w:rPr>
                <w:b/>
                <w:bCs/>
              </w:rPr>
              <w:t>1</w:t>
            </w:r>
          </w:p>
          <w:p w:rsidR="7634CAAD" w:rsidP="7634CAAD" w:rsidRDefault="7634CAAD" w14:paraId="0F9DAF78" w14:textId="4CA7E7F2">
            <w:pPr>
              <w:pStyle w:val="TableText"/>
            </w:pPr>
          </w:p>
          <w:p w:rsidRPr="009D1CC6" w:rsidR="00BB480F" w:rsidP="00B856E9" w:rsidRDefault="505B5B4D" w14:paraId="34A1BD26" w14:textId="67536A9D">
            <w:pPr>
              <w:pStyle w:val="TableText"/>
            </w:pPr>
            <w:r>
              <w:t>Diversity Trust:</w:t>
            </w:r>
            <w:r w:rsidR="4C376F9C">
              <w:t xml:space="preserve"> </w:t>
            </w:r>
            <w:r w:rsidRPr="7634CAAD" w:rsidR="208162EA">
              <w:rPr>
                <w:b/>
                <w:bCs/>
              </w:rPr>
              <w:t>2</w:t>
            </w:r>
          </w:p>
          <w:p w:rsidRPr="009D1CC6" w:rsidR="00BB480F" w:rsidP="00B856E9" w:rsidRDefault="00BB480F" w14:paraId="4B4BF0E1" w14:textId="4175D4CD">
            <w:pPr>
              <w:pStyle w:val="TableText"/>
            </w:pPr>
          </w:p>
          <w:p w:rsidRPr="009D1CC6" w:rsidR="00BB480F" w:rsidP="00B856E9" w:rsidRDefault="505B5B4D" w14:paraId="42B9D969" w14:textId="5EB918F5">
            <w:pPr>
              <w:pStyle w:val="TableText"/>
            </w:pPr>
            <w:r>
              <w:t xml:space="preserve">Off the Record: </w:t>
            </w:r>
            <w:r w:rsidRPr="7634CAAD" w:rsidR="4799DEE3">
              <w:rPr>
                <w:b/>
                <w:bCs/>
              </w:rPr>
              <w:t>2</w:t>
            </w:r>
          </w:p>
          <w:p w:rsidRPr="009D1CC6" w:rsidR="00BB480F" w:rsidP="00B856E9" w:rsidRDefault="00BB480F" w14:paraId="2EC0FE93" w14:textId="1C495BDD">
            <w:pPr>
              <w:pStyle w:val="TableText"/>
            </w:pPr>
          </w:p>
          <w:p w:rsidRPr="009D1CC6" w:rsidR="00BB480F" w:rsidP="00B856E9" w:rsidRDefault="505B5B4D" w14:paraId="407F1811" w14:textId="53E8CA59">
            <w:pPr>
              <w:pStyle w:val="TableText"/>
            </w:pPr>
            <w:r>
              <w:t>University of West of England:</w:t>
            </w:r>
            <w:r w:rsidRPr="7634CAAD">
              <w:rPr>
                <w:b/>
                <w:bCs/>
              </w:rPr>
              <w:t xml:space="preserve"> </w:t>
            </w:r>
            <w:r w:rsidRPr="7634CAAD" w:rsidR="1108B541">
              <w:rPr>
                <w:b/>
                <w:bCs/>
              </w:rPr>
              <w:t>2</w:t>
            </w:r>
          </w:p>
          <w:p w:rsidR="7634CAAD" w:rsidP="7634CAAD" w:rsidRDefault="7634CAAD" w14:paraId="3DC046D8" w14:textId="324D06B6">
            <w:pPr>
              <w:pStyle w:val="TableText"/>
            </w:pPr>
          </w:p>
          <w:p w:rsidRPr="009D1CC6" w:rsidR="00BB480F" w:rsidP="00B856E9" w:rsidRDefault="505B5B4D" w14:paraId="795B9E00" w14:textId="27E30ED5">
            <w:pPr>
              <w:pStyle w:val="TableText"/>
            </w:pPr>
            <w:r>
              <w:t xml:space="preserve">Dhek Bal: </w:t>
            </w:r>
            <w:r w:rsidRPr="7634CAAD" w:rsidR="3BED7281">
              <w:rPr>
                <w:b/>
                <w:bCs/>
              </w:rPr>
              <w:t>1</w:t>
            </w:r>
          </w:p>
          <w:p w:rsidRPr="009D1CC6" w:rsidR="00BB480F" w:rsidP="00B856E9" w:rsidRDefault="00BB480F" w14:paraId="3CE281C3" w14:textId="37600AD7">
            <w:pPr>
              <w:pStyle w:val="TableText"/>
            </w:pPr>
          </w:p>
          <w:p w:rsidRPr="009D1CC6" w:rsidR="00BB480F" w:rsidP="00B856E9" w:rsidRDefault="505B5B4D" w14:paraId="24E1713A" w14:textId="01749B21">
            <w:pPr>
              <w:pStyle w:val="TableText"/>
            </w:pPr>
            <w:r>
              <w:t>Phoenix Place:</w:t>
            </w:r>
            <w:r w:rsidR="3BB33C90">
              <w:t xml:space="preserve"> </w:t>
            </w:r>
            <w:r w:rsidRPr="7634CAAD" w:rsidR="3BB33C90">
              <w:rPr>
                <w:b/>
                <w:bCs/>
              </w:rPr>
              <w:t>2</w:t>
            </w:r>
          </w:p>
          <w:p w:rsidRPr="009D1CC6" w:rsidR="00BB480F" w:rsidP="00B856E9" w:rsidRDefault="00BB480F" w14:paraId="751413C2" w14:textId="4BB9C64D">
            <w:pPr>
              <w:pStyle w:val="TableText"/>
            </w:pPr>
          </w:p>
          <w:p w:rsidRPr="009D1CC6" w:rsidR="00BB480F" w:rsidP="7634CAAD" w:rsidRDefault="505B5B4D" w14:paraId="69C679FA" w14:textId="08063C78">
            <w:pPr>
              <w:pStyle w:val="TableText"/>
              <w:rPr>
                <w:b/>
                <w:bCs/>
              </w:rPr>
            </w:pPr>
            <w:r>
              <w:t xml:space="preserve">Age UK South Gloucestershire: </w:t>
            </w:r>
            <w:r w:rsidRPr="7634CAAD" w:rsidR="01704CA3">
              <w:rPr>
                <w:b/>
                <w:bCs/>
              </w:rPr>
              <w:t>2</w:t>
            </w:r>
          </w:p>
          <w:p w:rsidRPr="009D1CC6" w:rsidR="00BB480F" w:rsidP="00B856E9" w:rsidRDefault="00BB480F" w14:paraId="04AC0CF7" w14:textId="4A50077C">
            <w:pPr>
              <w:pStyle w:val="TableText"/>
            </w:pPr>
          </w:p>
          <w:p w:rsidRPr="009D1CC6" w:rsidR="00BB480F" w:rsidP="00B856E9" w:rsidRDefault="0816314F" w14:paraId="79B199D1" w14:textId="24D32E5E">
            <w:pPr>
              <w:pStyle w:val="TableText"/>
            </w:pPr>
            <w:r>
              <w:t xml:space="preserve">WECIL: </w:t>
            </w:r>
            <w:r w:rsidRPr="7634CAAD" w:rsidR="3012EA6E">
              <w:rPr>
                <w:b/>
                <w:bCs/>
              </w:rPr>
              <w:t>1</w:t>
            </w:r>
          </w:p>
          <w:p w:rsidRPr="009D1CC6" w:rsidR="00BB480F" w:rsidP="00B856E9" w:rsidRDefault="00BB480F" w14:paraId="0245F681" w14:textId="1E54D95B">
            <w:pPr>
              <w:pStyle w:val="TableText"/>
            </w:pPr>
          </w:p>
          <w:p w:rsidRPr="009D1CC6" w:rsidR="00BB480F" w:rsidP="7634CAAD" w:rsidRDefault="70B8EC61" w14:paraId="6CD9700B" w14:textId="18C8E2CC">
            <w:pPr>
              <w:pStyle w:val="TableText"/>
              <w:rPr>
                <w:b/>
                <w:bCs/>
              </w:rPr>
            </w:pPr>
            <w:r w:rsidRPr="7634CAAD">
              <w:rPr>
                <w:b/>
                <w:bCs/>
              </w:rPr>
              <w:t>Final</w:t>
            </w:r>
            <w:r w:rsidRPr="7634CAAD" w:rsidR="13D66608">
              <w:rPr>
                <w:b/>
                <w:bCs/>
              </w:rPr>
              <w:t xml:space="preserve"> Score: </w:t>
            </w:r>
            <w:r w:rsidRPr="7634CAAD" w:rsidR="67CEA167">
              <w:rPr>
                <w:b/>
                <w:bCs/>
              </w:rPr>
              <w:t>2</w:t>
            </w:r>
          </w:p>
        </w:tc>
        <w:tc>
          <w:tcPr>
            <w:tcW w:w="1615" w:type="dxa"/>
            <w:tcMar/>
          </w:tcPr>
          <w:p w:rsidRPr="009D1CC6" w:rsidR="00BB480F" w:rsidP="00B856E9" w:rsidRDefault="00AE4146" w14:paraId="6CAC56B8" w14:textId="05F70702">
            <w:pPr>
              <w:pStyle w:val="TableText"/>
            </w:pPr>
            <w:r>
              <w:t xml:space="preserve">Service Lead – BNSSG </w:t>
            </w:r>
          </w:p>
        </w:tc>
      </w:tr>
      <w:tr w:rsidRPr="009D1CC6" w:rsidR="00BB480F" w:rsidTr="66770642" w14:paraId="7173C406" w14:textId="77777777">
        <w:trPr>
          <w:cantSplit/>
          <w:trHeight w:val="1134"/>
        </w:trPr>
        <w:tc>
          <w:tcPr>
            <w:tcW w:w="1122" w:type="dxa"/>
            <w:vMerge/>
            <w:tcMar/>
          </w:tcPr>
          <w:p w:rsidRPr="009D1CC6" w:rsidR="00BB480F" w:rsidP="00B856E9" w:rsidRDefault="00BB480F" w14:paraId="37C786F8" w14:textId="77777777">
            <w:pPr>
              <w:rPr>
                <w:rFonts w:cs="Arial"/>
              </w:rPr>
            </w:pPr>
          </w:p>
        </w:tc>
        <w:tc>
          <w:tcPr>
            <w:tcW w:w="2940" w:type="dxa"/>
            <w:shd w:val="clear" w:color="auto" w:fill="BDDEFF" w:themeFill="accent1" w:themeFillTint="33"/>
            <w:tcMar/>
            <w:vAlign w:val="center"/>
          </w:tcPr>
          <w:p w:rsidRPr="009D1CC6" w:rsidR="00BB480F" w:rsidP="00B856E9" w:rsidRDefault="00BB480F" w14:paraId="7C91A7AA" w14:textId="77777777">
            <w:pPr>
              <w:rPr>
                <w:rFonts w:cs="Arial"/>
              </w:rPr>
            </w:pPr>
            <w:r w:rsidRPr="009D1CC6">
              <w:rPr>
                <w:rFonts w:cs="Arial"/>
              </w:rPr>
              <w:t>1B: Individual p</w:t>
            </w:r>
            <w:r w:rsidRPr="009D1CC6">
              <w:rPr>
                <w:rFonts w:cs="Arial"/>
                <w:bCs/>
              </w:rPr>
              <w:t xml:space="preserve">atients (service users) </w:t>
            </w:r>
            <w:r w:rsidRPr="009D1CC6">
              <w:rPr>
                <w:rFonts w:cs="Arial"/>
              </w:rPr>
              <w:t>health needs are met</w:t>
            </w:r>
          </w:p>
        </w:tc>
        <w:tc>
          <w:tcPr>
            <w:tcW w:w="5864" w:type="dxa"/>
            <w:tcMar/>
          </w:tcPr>
          <w:p w:rsidR="644EAB2B" w:rsidP="644EAB2B" w:rsidRDefault="644EAB2B" w14:paraId="6FB379D2" w14:textId="4355E5F8">
            <w:pPr>
              <w:ind w:left="-20" w:right="-20"/>
            </w:pPr>
            <w:r w:rsidRPr="644EAB2B">
              <w:rPr>
                <w:rFonts w:eastAsia="Arial" w:cs="Arial"/>
                <w:color w:val="231F20" w:themeColor="text1"/>
              </w:rPr>
              <w:t xml:space="preserve">Recovery data shows most patients health needs are met (55.8% recovery rate vs 50% national target). </w:t>
            </w:r>
          </w:p>
          <w:p w:rsidR="644EAB2B" w:rsidP="644EAB2B" w:rsidRDefault="644EAB2B" w14:paraId="2260CEA2" w14:textId="6F9BD8C4">
            <w:pPr>
              <w:ind w:left="-20" w:right="-20"/>
            </w:pPr>
            <w:r w:rsidRPr="644EAB2B">
              <w:rPr>
                <w:rFonts w:eastAsia="Arial" w:cs="Arial"/>
                <w:b/>
                <w:bCs/>
                <w:color w:val="231F20" w:themeColor="text1"/>
              </w:rPr>
              <w:t xml:space="preserve"> </w:t>
            </w:r>
          </w:p>
          <w:p w:rsidR="644EAB2B" w:rsidP="644EAB2B" w:rsidRDefault="644EAB2B" w14:paraId="55D1FAD3" w14:textId="56172573">
            <w:pPr>
              <w:ind w:left="-20" w:right="-20"/>
            </w:pPr>
            <w:r w:rsidRPr="644EAB2B">
              <w:rPr>
                <w:rFonts w:eastAsia="Arial" w:cs="Arial"/>
                <w:b/>
                <w:bCs/>
                <w:color w:val="231F20" w:themeColor="text1"/>
              </w:rPr>
              <w:t>2022 vs 2023</w:t>
            </w:r>
          </w:p>
          <w:p w:rsidR="644EAB2B" w:rsidP="644EAB2B" w:rsidRDefault="644EAB2B" w14:paraId="626396E2" w14:textId="31DF58B6">
            <w:pPr>
              <w:ind w:left="-20" w:right="-20"/>
            </w:pPr>
            <w:r w:rsidRPr="644EAB2B">
              <w:rPr>
                <w:rFonts w:eastAsia="Arial" w:cs="Arial"/>
                <w:b/>
                <w:bCs/>
                <w:color w:val="231F20" w:themeColor="text1"/>
              </w:rPr>
              <w:t xml:space="preserve">Ethnic Minority Groups: </w:t>
            </w:r>
            <w:r w:rsidRPr="644EAB2B">
              <w:rPr>
                <w:rFonts w:eastAsia="Arial" w:cs="Arial"/>
                <w:color w:val="231F20" w:themeColor="text1"/>
              </w:rPr>
              <w:t>55.2% - 53%</w:t>
            </w:r>
          </w:p>
          <w:p w:rsidR="644EAB2B" w:rsidP="644EAB2B" w:rsidRDefault="644EAB2B" w14:paraId="190FEBAC" w14:textId="5608CD34">
            <w:pPr>
              <w:ind w:left="-20" w:right="-20"/>
            </w:pPr>
            <w:r w:rsidRPr="644EAB2B">
              <w:rPr>
                <w:rFonts w:eastAsia="Arial" w:cs="Arial"/>
                <w:b/>
                <w:bCs/>
                <w:color w:val="231F20" w:themeColor="text1"/>
              </w:rPr>
              <w:t>18-23:</w:t>
            </w:r>
            <w:r w:rsidRPr="644EAB2B">
              <w:rPr>
                <w:rFonts w:eastAsia="Arial" w:cs="Arial"/>
                <w:color w:val="231F20" w:themeColor="text1"/>
              </w:rPr>
              <w:t xml:space="preserve"> 44% - 47.1%</w:t>
            </w:r>
          </w:p>
          <w:p w:rsidR="644EAB2B" w:rsidP="644EAB2B" w:rsidRDefault="644EAB2B" w14:paraId="5202F462" w14:textId="2B85FE5A">
            <w:pPr>
              <w:ind w:left="-20" w:right="-20"/>
            </w:pPr>
            <w:r w:rsidRPr="644EAB2B">
              <w:rPr>
                <w:rFonts w:eastAsia="Arial" w:cs="Arial"/>
                <w:color w:val="231F20" w:themeColor="text1"/>
              </w:rPr>
              <w:t xml:space="preserve"> </w:t>
            </w:r>
          </w:p>
          <w:p w:rsidR="644EAB2B" w:rsidP="644EAB2B" w:rsidRDefault="644EAB2B" w14:paraId="42AD68EE" w14:textId="79D64166">
            <w:pPr>
              <w:ind w:left="-20" w:right="-20"/>
            </w:pPr>
            <w:r w:rsidRPr="644EAB2B">
              <w:rPr>
                <w:rFonts w:eastAsia="Arial" w:cs="Arial"/>
                <w:b/>
                <w:bCs/>
                <w:color w:val="231F20" w:themeColor="text1"/>
              </w:rPr>
              <w:t>Over 65:</w:t>
            </w:r>
            <w:r w:rsidRPr="644EAB2B">
              <w:rPr>
                <w:rFonts w:eastAsia="Arial" w:cs="Arial"/>
                <w:color w:val="231F20" w:themeColor="text1"/>
              </w:rPr>
              <w:t xml:space="preserve"> 70.6% - 67.1%</w:t>
            </w:r>
          </w:p>
          <w:p w:rsidR="644EAB2B" w:rsidP="644EAB2B" w:rsidRDefault="644EAB2B" w14:paraId="52E5933B" w14:textId="459F720C">
            <w:pPr>
              <w:tabs>
                <w:tab w:val="center" w:pos="2919"/>
              </w:tabs>
              <w:ind w:left="-20" w:right="-20"/>
            </w:pPr>
            <w:r w:rsidRPr="644EAB2B">
              <w:rPr>
                <w:rFonts w:eastAsia="Arial" w:cs="Arial"/>
                <w:b/>
                <w:bCs/>
                <w:color w:val="231F20" w:themeColor="text1"/>
              </w:rPr>
              <w:t>Long term condition:</w:t>
            </w:r>
            <w:r w:rsidRPr="644EAB2B">
              <w:rPr>
                <w:rFonts w:eastAsia="Arial" w:cs="Arial"/>
                <w:color w:val="231F20" w:themeColor="text1"/>
              </w:rPr>
              <w:t xml:space="preserve"> 55.2% - 49.9%</w:t>
            </w:r>
          </w:p>
          <w:p w:rsidR="644EAB2B" w:rsidP="644EAB2B" w:rsidRDefault="644EAB2B" w14:paraId="27CCB825" w14:textId="09B2EC38">
            <w:pPr>
              <w:tabs>
                <w:tab w:val="center" w:pos="2919"/>
              </w:tabs>
              <w:ind w:left="-20" w:right="-20"/>
            </w:pPr>
            <w:r w:rsidRPr="644EAB2B">
              <w:rPr>
                <w:rFonts w:eastAsia="Arial" w:cs="Arial"/>
                <w:b/>
                <w:bCs/>
                <w:color w:val="231F20" w:themeColor="text1"/>
              </w:rPr>
              <w:t>Female:</w:t>
            </w:r>
            <w:r w:rsidRPr="644EAB2B">
              <w:rPr>
                <w:rFonts w:eastAsia="Arial" w:cs="Arial"/>
                <w:color w:val="231F20" w:themeColor="text1"/>
              </w:rPr>
              <w:t xml:space="preserve"> 56.4% - 55.2%</w:t>
            </w:r>
          </w:p>
          <w:p w:rsidR="644EAB2B" w:rsidP="644EAB2B" w:rsidRDefault="644EAB2B" w14:paraId="2A0A665E" w14:textId="50882B67">
            <w:pPr>
              <w:tabs>
                <w:tab w:val="center" w:pos="2919"/>
              </w:tabs>
              <w:ind w:left="-20" w:right="-20"/>
            </w:pPr>
            <w:r w:rsidRPr="644EAB2B">
              <w:rPr>
                <w:rFonts w:eastAsia="Arial" w:cs="Arial"/>
                <w:b/>
                <w:bCs/>
                <w:color w:val="231F20" w:themeColor="text1"/>
              </w:rPr>
              <w:t>Male:</w:t>
            </w:r>
            <w:r w:rsidRPr="644EAB2B">
              <w:rPr>
                <w:rFonts w:eastAsia="Arial" w:cs="Arial"/>
                <w:color w:val="231F20" w:themeColor="text1"/>
              </w:rPr>
              <w:t xml:space="preserve"> 60.7% - 57.6%</w:t>
            </w:r>
          </w:p>
          <w:p w:rsidR="644EAB2B" w:rsidP="644EAB2B" w:rsidRDefault="644EAB2B" w14:paraId="39D220CC" w14:textId="2242A2C7">
            <w:pPr>
              <w:tabs>
                <w:tab w:val="center" w:pos="2919"/>
              </w:tabs>
              <w:ind w:left="-20" w:right="-20"/>
            </w:pPr>
            <w:r w:rsidRPr="644EAB2B">
              <w:rPr>
                <w:rFonts w:eastAsia="Arial" w:cs="Arial"/>
                <w:b/>
                <w:bCs/>
                <w:color w:val="231F20" w:themeColor="text1"/>
              </w:rPr>
              <w:t xml:space="preserve">Not straight/Heterosexual: </w:t>
            </w:r>
            <w:r w:rsidRPr="644EAB2B">
              <w:rPr>
                <w:rFonts w:eastAsia="Arial" w:cs="Arial"/>
                <w:color w:val="231F20" w:themeColor="text1"/>
              </w:rPr>
              <w:t>46.4% - 46.3%</w:t>
            </w:r>
          </w:p>
          <w:p w:rsidR="644EAB2B" w:rsidP="644EAB2B" w:rsidRDefault="644EAB2B" w14:paraId="1835CA35" w14:textId="66FBBD28">
            <w:pPr>
              <w:tabs>
                <w:tab w:val="center" w:pos="2919"/>
              </w:tabs>
              <w:ind w:left="-20" w:right="-20"/>
            </w:pPr>
            <w:r w:rsidRPr="644EAB2B">
              <w:rPr>
                <w:rFonts w:eastAsia="Arial" w:cs="Arial"/>
                <w:b/>
                <w:bCs/>
                <w:color w:val="231F20" w:themeColor="text1"/>
              </w:rPr>
              <w:t>Non-Binary:</w:t>
            </w:r>
            <w:r w:rsidRPr="644EAB2B">
              <w:rPr>
                <w:rFonts w:eastAsia="Arial" w:cs="Arial"/>
                <w:color w:val="231F20" w:themeColor="text1"/>
              </w:rPr>
              <w:t xml:space="preserve"> 36% - 45.2%</w:t>
            </w:r>
          </w:p>
          <w:p w:rsidR="644EAB2B" w:rsidP="644EAB2B" w:rsidRDefault="644EAB2B" w14:paraId="17943866" w14:textId="513C534D">
            <w:pPr>
              <w:tabs>
                <w:tab w:val="center" w:pos="2919"/>
              </w:tabs>
              <w:ind w:left="-20" w:right="-20"/>
            </w:pPr>
            <w:r w:rsidRPr="644EAB2B">
              <w:rPr>
                <w:rFonts w:eastAsia="Arial" w:cs="Arial"/>
                <w:b/>
                <w:bCs/>
                <w:color w:val="231F20" w:themeColor="text1"/>
              </w:rPr>
              <w:t>Perinatal:</w:t>
            </w:r>
            <w:r w:rsidRPr="644EAB2B">
              <w:rPr>
                <w:rFonts w:eastAsia="Arial" w:cs="Arial"/>
                <w:color w:val="231F20" w:themeColor="text1"/>
              </w:rPr>
              <w:t xml:space="preserve"> 55.5% - 56.1%</w:t>
            </w:r>
          </w:p>
          <w:p w:rsidR="644EAB2B" w:rsidP="644EAB2B" w:rsidRDefault="644EAB2B" w14:paraId="48911B92" w14:textId="650264A9">
            <w:pPr>
              <w:tabs>
                <w:tab w:val="center" w:pos="2919"/>
              </w:tabs>
              <w:ind w:left="-20" w:right="-20"/>
            </w:pPr>
            <w:r w:rsidRPr="644EAB2B">
              <w:rPr>
                <w:rFonts w:eastAsia="Arial" w:cs="Arial"/>
                <w:b/>
                <w:bCs/>
                <w:color w:val="231F20" w:themeColor="text1"/>
              </w:rPr>
              <w:t>Ex-Armed Forces:</w:t>
            </w:r>
            <w:r w:rsidRPr="644EAB2B">
              <w:rPr>
                <w:rFonts w:eastAsia="Arial" w:cs="Arial"/>
                <w:color w:val="231F20" w:themeColor="text1"/>
              </w:rPr>
              <w:t xml:space="preserve"> 74.4% - 59.7%</w:t>
            </w:r>
          </w:p>
          <w:p w:rsidR="644EAB2B" w:rsidP="644EAB2B" w:rsidRDefault="644EAB2B" w14:paraId="75EACA59" w14:textId="0F63B12A">
            <w:pPr>
              <w:tabs>
                <w:tab w:val="center" w:pos="2919"/>
              </w:tabs>
              <w:ind w:left="-20" w:right="-20"/>
            </w:pPr>
            <w:r w:rsidRPr="644EAB2B">
              <w:rPr>
                <w:rFonts w:eastAsia="Arial" w:cs="Arial"/>
                <w:b/>
                <w:bCs/>
                <w:color w:val="231F20" w:themeColor="text1"/>
              </w:rPr>
              <w:t>Carer:</w:t>
            </w:r>
            <w:r w:rsidRPr="644EAB2B">
              <w:rPr>
                <w:rFonts w:eastAsia="Arial" w:cs="Arial"/>
                <w:color w:val="231F20" w:themeColor="text1"/>
              </w:rPr>
              <w:t xml:space="preserve"> 47.1% - 43.6%</w:t>
            </w:r>
          </w:p>
          <w:p w:rsidR="644EAB2B" w:rsidP="644EAB2B" w:rsidRDefault="644EAB2B" w14:paraId="5AB7A022" w14:textId="16F41DAD">
            <w:pPr>
              <w:tabs>
                <w:tab w:val="center" w:pos="2919"/>
              </w:tabs>
              <w:ind w:left="-20" w:right="-20"/>
            </w:pPr>
            <w:r w:rsidRPr="644EAB2B">
              <w:rPr>
                <w:rFonts w:eastAsia="Arial" w:cs="Arial"/>
                <w:b/>
                <w:bCs/>
                <w:color w:val="231F20" w:themeColor="text1"/>
              </w:rPr>
              <w:t>Does not speak English:</w:t>
            </w:r>
            <w:r w:rsidRPr="644EAB2B">
              <w:rPr>
                <w:rFonts w:eastAsia="Arial" w:cs="Arial"/>
                <w:color w:val="231F20" w:themeColor="text1"/>
              </w:rPr>
              <w:t xml:space="preserve"> 54.5%- 42.2%</w:t>
            </w:r>
          </w:p>
          <w:p w:rsidR="644EAB2B" w:rsidP="644EAB2B" w:rsidRDefault="644EAB2B" w14:paraId="5E52C4CA" w14:textId="27B782AD">
            <w:pPr>
              <w:ind w:left="-20" w:right="-20"/>
            </w:pPr>
            <w:r w:rsidRPr="644EAB2B">
              <w:rPr>
                <w:rFonts w:eastAsia="Arial" w:cs="Arial"/>
                <w:b/>
                <w:bCs/>
                <w:color w:val="231F20" w:themeColor="text1"/>
              </w:rPr>
              <w:t xml:space="preserve"> </w:t>
            </w:r>
          </w:p>
          <w:p w:rsidR="644EAB2B" w:rsidP="644EAB2B" w:rsidRDefault="644EAB2B" w14:paraId="6910DA6A" w14:textId="1816EFB1">
            <w:pPr>
              <w:ind w:left="-20" w:right="-20"/>
            </w:pPr>
            <w:r w:rsidRPr="644EAB2B">
              <w:rPr>
                <w:rFonts w:eastAsia="Arial" w:cs="Arial"/>
                <w:b/>
                <w:bCs/>
                <w:color w:val="231F20" w:themeColor="text1"/>
              </w:rPr>
              <w:t>Age</w:t>
            </w:r>
          </w:p>
          <w:p w:rsidR="644EAB2B" w:rsidP="006714C5" w:rsidRDefault="644EAB2B" w14:paraId="2691DC78" w14:textId="44FFE01E">
            <w:pPr>
              <w:pStyle w:val="ListParagraph"/>
              <w:numPr>
                <w:ilvl w:val="0"/>
                <w:numId w:val="10"/>
              </w:numPr>
              <w:tabs>
                <w:tab w:val="num" w:pos="720"/>
              </w:tabs>
              <w:ind w:right="-20"/>
              <w:rPr>
                <w:rFonts w:eastAsia="Arial" w:cs="Arial"/>
                <w:color w:val="231F20" w:themeColor="text1"/>
              </w:rPr>
            </w:pPr>
            <w:r w:rsidRPr="644EAB2B">
              <w:rPr>
                <w:rFonts w:eastAsia="Arial" w:cs="Arial"/>
                <w:color w:val="231F20" w:themeColor="text1"/>
              </w:rPr>
              <w:t>Treatment materials available in different formats, large print and easy read available.</w:t>
            </w:r>
          </w:p>
          <w:p w:rsidR="644EAB2B" w:rsidP="006714C5" w:rsidRDefault="644EAB2B" w14:paraId="5670A87D" w14:textId="6FF78376">
            <w:pPr>
              <w:pStyle w:val="ListParagraph"/>
              <w:numPr>
                <w:ilvl w:val="0"/>
                <w:numId w:val="10"/>
              </w:numPr>
              <w:tabs>
                <w:tab w:val="num" w:pos="720"/>
              </w:tabs>
              <w:ind w:right="-20"/>
              <w:rPr>
                <w:rFonts w:eastAsia="Arial" w:cs="Arial"/>
                <w:color w:val="231F20" w:themeColor="text1"/>
              </w:rPr>
            </w:pPr>
            <w:r w:rsidRPr="644EAB2B">
              <w:rPr>
                <w:rFonts w:eastAsia="Arial" w:cs="Arial"/>
                <w:color w:val="231F20" w:themeColor="text1"/>
              </w:rPr>
              <w:t xml:space="preserve">Different modes of communication available for those who are hard of hearing including captioning and the offer of face-to-face therapy. </w:t>
            </w:r>
          </w:p>
          <w:p w:rsidR="644EAB2B" w:rsidP="006714C5" w:rsidRDefault="644EAB2B" w14:paraId="2E768FD9" w14:textId="4A564E7A">
            <w:pPr>
              <w:pStyle w:val="ListParagraph"/>
              <w:numPr>
                <w:ilvl w:val="0"/>
                <w:numId w:val="10"/>
              </w:numPr>
              <w:tabs>
                <w:tab w:val="num" w:pos="720"/>
              </w:tabs>
              <w:ind w:right="-20"/>
              <w:rPr>
                <w:rFonts w:eastAsia="Arial" w:cs="Arial"/>
                <w:color w:val="231F20" w:themeColor="text1"/>
              </w:rPr>
            </w:pPr>
            <w:r w:rsidRPr="644EAB2B">
              <w:rPr>
                <w:rFonts w:eastAsia="Arial" w:cs="Arial"/>
                <w:color w:val="231F20" w:themeColor="text1"/>
              </w:rPr>
              <w:lastRenderedPageBreak/>
              <w:t>Face to face clinical appointments in local areas.</w:t>
            </w:r>
          </w:p>
          <w:p w:rsidR="644EAB2B" w:rsidP="644EAB2B" w:rsidRDefault="644EAB2B" w14:paraId="6980B43B" w14:textId="44C62AC3">
            <w:pPr>
              <w:ind w:left="-20" w:right="-20"/>
            </w:pPr>
            <w:r w:rsidRPr="644EAB2B">
              <w:rPr>
                <w:rFonts w:eastAsia="Arial" w:cs="Arial"/>
                <w:b/>
                <w:bCs/>
                <w:color w:val="231F20" w:themeColor="text1"/>
              </w:rPr>
              <w:t xml:space="preserve"> </w:t>
            </w:r>
          </w:p>
          <w:p w:rsidR="644EAB2B" w:rsidP="644EAB2B" w:rsidRDefault="644EAB2B" w14:paraId="59FB7F2F" w14:textId="2FA2E0CE">
            <w:pPr>
              <w:ind w:left="-20" w:right="-20"/>
            </w:pPr>
            <w:r w:rsidRPr="644EAB2B">
              <w:rPr>
                <w:rFonts w:eastAsia="Arial" w:cs="Arial"/>
                <w:b/>
                <w:bCs/>
                <w:color w:val="231F20" w:themeColor="text1"/>
              </w:rPr>
              <w:t>Disability</w:t>
            </w:r>
          </w:p>
          <w:p w:rsidR="644EAB2B" w:rsidP="006714C5" w:rsidRDefault="644EAB2B" w14:paraId="0D704CE3" w14:textId="41C98E98">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Video or face to face sessions available for those who lip read, BSL Interpreters available.</w:t>
            </w:r>
          </w:p>
          <w:p w:rsidR="644EAB2B" w:rsidP="006714C5" w:rsidRDefault="644EAB2B" w14:paraId="035B5153" w14:textId="0F29BF25">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 xml:space="preserve">Materials printed on coloured paper backgrounds, larger font size, easy read, etc. </w:t>
            </w:r>
          </w:p>
          <w:p w:rsidR="644EAB2B" w:rsidP="006714C5" w:rsidRDefault="644EAB2B" w14:paraId="10E27B4F" w14:textId="08C78E83">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Following NHS Good Practice Guides.</w:t>
            </w:r>
          </w:p>
          <w:p w:rsidR="644EAB2B" w:rsidP="006714C5" w:rsidRDefault="644EAB2B" w14:paraId="6B54072E" w14:textId="573EF0EF">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Service allows extended sessions which include stretch breaks, as well as shorter sessions to accommodate as needed.</w:t>
            </w:r>
          </w:p>
          <w:p w:rsidR="644EAB2B" w:rsidP="006714C5" w:rsidRDefault="644EAB2B" w14:paraId="69D35FD7" w14:textId="069C15D6">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Follow STAMP/STOMP NHS guidance to reduce those with neurodiverse needs reliance on medication.</w:t>
            </w:r>
          </w:p>
          <w:p w:rsidR="644EAB2B" w:rsidP="006714C5" w:rsidRDefault="644EAB2B" w14:paraId="6F7BEC62" w14:textId="26572325">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Flexible DNA policy.</w:t>
            </w:r>
          </w:p>
          <w:p w:rsidR="644EAB2B" w:rsidP="006714C5" w:rsidRDefault="644EAB2B" w14:paraId="148CA4F5" w14:textId="1C557B0D">
            <w:pPr>
              <w:pStyle w:val="ListParagraph"/>
              <w:numPr>
                <w:ilvl w:val="0"/>
                <w:numId w:val="9"/>
              </w:numPr>
              <w:tabs>
                <w:tab w:val="num" w:pos="567"/>
              </w:tabs>
              <w:ind w:left="567" w:right="-20" w:hanging="567"/>
              <w:rPr>
                <w:rFonts w:eastAsia="Arial" w:cs="Arial"/>
                <w:color w:val="231F20" w:themeColor="text1"/>
              </w:rPr>
            </w:pPr>
            <w:r w:rsidRPr="644EAB2B">
              <w:rPr>
                <w:rFonts w:eastAsia="Arial" w:cs="Arial"/>
                <w:color w:val="231F20" w:themeColor="text1"/>
              </w:rPr>
              <w:t>Allowance of extra sessions beyond the standard IAPT structure.</w:t>
            </w:r>
          </w:p>
          <w:p w:rsidR="644EAB2B" w:rsidP="644EAB2B" w:rsidRDefault="644EAB2B" w14:paraId="4141F709" w14:textId="10F5E5E8">
            <w:pPr>
              <w:ind w:left="-20" w:right="-20"/>
            </w:pPr>
            <w:r w:rsidRPr="644EAB2B">
              <w:rPr>
                <w:rFonts w:eastAsia="Arial" w:cs="Arial"/>
                <w:color w:val="231F20" w:themeColor="text1"/>
              </w:rPr>
              <w:t xml:space="preserve"> </w:t>
            </w:r>
          </w:p>
          <w:p w:rsidR="644EAB2B" w:rsidP="644EAB2B" w:rsidRDefault="644EAB2B" w14:paraId="15CD3627" w14:textId="31628650">
            <w:pPr>
              <w:ind w:left="-20" w:right="-20"/>
            </w:pPr>
            <w:r w:rsidRPr="644EAB2B">
              <w:rPr>
                <w:rFonts w:eastAsia="Arial" w:cs="Arial"/>
                <w:b/>
                <w:bCs/>
                <w:color w:val="231F20" w:themeColor="text1"/>
              </w:rPr>
              <w:t>Pregnancy, Maternity, Paternity</w:t>
            </w:r>
          </w:p>
          <w:p w:rsidR="644EAB2B" w:rsidP="006714C5" w:rsidRDefault="644EAB2B" w14:paraId="50D424D6" w14:textId="3C58F410">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t>Pre-natal and post-natal waitlist prioritisation.</w:t>
            </w:r>
          </w:p>
          <w:p w:rsidR="644EAB2B" w:rsidP="006714C5" w:rsidRDefault="644EAB2B" w14:paraId="1132AB35" w14:textId="3F0B8DBD">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t>Dedicated post-natal webinar co-produced with the health visiting lead.</w:t>
            </w:r>
          </w:p>
          <w:p w:rsidR="644EAB2B" w:rsidP="006714C5" w:rsidRDefault="644EAB2B" w14:paraId="32AE84AF" w14:textId="7DA8C9B3">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t>Flexible appointments to best accommodate around childcare, including breaks between or during sessions.</w:t>
            </w:r>
          </w:p>
          <w:p w:rsidR="644EAB2B" w:rsidP="006714C5" w:rsidRDefault="644EAB2B" w14:paraId="211F1707" w14:textId="00BA4BE0">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t xml:space="preserve">Direct link to perinatal mental health team to allow escalation and de-escalation between teams as well as discussion of referrals. </w:t>
            </w:r>
          </w:p>
          <w:p w:rsidR="644EAB2B" w:rsidP="006714C5" w:rsidRDefault="644EAB2B" w14:paraId="667696E1" w14:textId="27F26444">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lastRenderedPageBreak/>
              <w:t xml:space="preserve">Offering face to face appointments in a children’s centre as an accessible venue. </w:t>
            </w:r>
          </w:p>
          <w:p w:rsidR="644EAB2B" w:rsidP="006714C5" w:rsidRDefault="644EAB2B" w14:paraId="3434D943" w14:textId="3FC7CB2A">
            <w:pPr>
              <w:pStyle w:val="ListParagraph"/>
              <w:numPr>
                <w:ilvl w:val="0"/>
                <w:numId w:val="8"/>
              </w:numPr>
              <w:tabs>
                <w:tab w:val="num" w:pos="567"/>
              </w:tabs>
              <w:ind w:left="567" w:right="-20" w:hanging="567"/>
              <w:rPr>
                <w:rFonts w:eastAsia="Arial" w:cs="Arial"/>
                <w:color w:val="231F20" w:themeColor="text1"/>
              </w:rPr>
            </w:pPr>
            <w:r w:rsidRPr="644EAB2B">
              <w:rPr>
                <w:rFonts w:eastAsia="Arial" w:cs="Arial"/>
                <w:color w:val="231F20" w:themeColor="text1"/>
              </w:rPr>
              <w:t>Practitioners undertaking additional top-up training in perinatal mental health.</w:t>
            </w:r>
          </w:p>
          <w:p w:rsidR="644EAB2B" w:rsidP="644EAB2B" w:rsidRDefault="644EAB2B" w14:paraId="4773782B" w14:textId="6B692287">
            <w:pPr>
              <w:ind w:left="720" w:right="-20"/>
            </w:pPr>
            <w:r w:rsidRPr="644EAB2B">
              <w:rPr>
                <w:rFonts w:eastAsia="Arial" w:cs="Arial"/>
                <w:color w:val="231F20" w:themeColor="text1"/>
              </w:rPr>
              <w:t xml:space="preserve"> </w:t>
            </w:r>
          </w:p>
          <w:p w:rsidR="644EAB2B" w:rsidP="644EAB2B" w:rsidRDefault="644EAB2B" w14:paraId="531B7A4D" w14:textId="26C4C324">
            <w:pPr>
              <w:ind w:left="-20" w:right="-20"/>
            </w:pPr>
            <w:r w:rsidRPr="644EAB2B">
              <w:rPr>
                <w:rFonts w:eastAsia="Arial" w:cs="Arial"/>
                <w:b/>
                <w:bCs/>
                <w:color w:val="231F20" w:themeColor="text1"/>
              </w:rPr>
              <w:t>Race</w:t>
            </w:r>
          </w:p>
          <w:p w:rsidR="644EAB2B" w:rsidP="006714C5" w:rsidRDefault="644EAB2B" w14:paraId="2C07162E" w14:textId="734C33DE">
            <w:pPr>
              <w:pStyle w:val="ListParagraph"/>
              <w:numPr>
                <w:ilvl w:val="0"/>
                <w:numId w:val="7"/>
              </w:numPr>
              <w:ind w:left="0" w:right="-20" w:firstLine="0"/>
              <w:rPr>
                <w:rFonts w:eastAsia="Arial" w:cs="Arial"/>
                <w:color w:val="231F20" w:themeColor="text1"/>
              </w:rPr>
            </w:pPr>
            <w:r w:rsidRPr="644EAB2B">
              <w:rPr>
                <w:rFonts w:eastAsia="Arial" w:cs="Arial"/>
                <w:color w:val="231F20" w:themeColor="text1"/>
              </w:rPr>
              <w:t xml:space="preserve">Interpretation and translation services available, longer sessions available for these as well as greater flexibility in days, times, etc. </w:t>
            </w:r>
          </w:p>
          <w:p w:rsidR="644EAB2B" w:rsidP="006714C5" w:rsidRDefault="644EAB2B" w14:paraId="12F67CEF" w14:textId="54618A95">
            <w:pPr>
              <w:pStyle w:val="ListParagraph"/>
              <w:numPr>
                <w:ilvl w:val="0"/>
                <w:numId w:val="7"/>
              </w:numPr>
              <w:ind w:left="0" w:right="-20" w:firstLine="0"/>
              <w:rPr>
                <w:rFonts w:eastAsia="Arial" w:cs="Arial"/>
                <w:color w:val="231F20" w:themeColor="text1"/>
              </w:rPr>
            </w:pPr>
            <w:r w:rsidRPr="644EAB2B">
              <w:rPr>
                <w:rFonts w:eastAsia="Arial" w:cs="Arial"/>
                <w:color w:val="231F20" w:themeColor="text1"/>
              </w:rPr>
              <w:t>A diverse team of practitioners, looking to expand with bilingual therapists.</w:t>
            </w:r>
          </w:p>
          <w:p w:rsidR="644EAB2B" w:rsidP="006714C5" w:rsidRDefault="644EAB2B" w14:paraId="511EB4EC" w14:textId="3AF4DB63">
            <w:pPr>
              <w:pStyle w:val="ListParagraph"/>
              <w:numPr>
                <w:ilvl w:val="0"/>
                <w:numId w:val="7"/>
              </w:numPr>
              <w:ind w:left="0" w:right="-20" w:firstLine="0"/>
              <w:rPr>
                <w:rFonts w:eastAsia="Arial" w:cs="Arial"/>
                <w:color w:val="231F20" w:themeColor="text1"/>
              </w:rPr>
            </w:pPr>
            <w:r w:rsidRPr="644EAB2B">
              <w:rPr>
                <w:rFonts w:eastAsia="Arial" w:cs="Arial"/>
                <w:color w:val="231F20" w:themeColor="text1"/>
              </w:rPr>
              <w:t>Recovery rates at 50%.</w:t>
            </w:r>
          </w:p>
          <w:p w:rsidR="644EAB2B" w:rsidP="644EAB2B" w:rsidRDefault="644EAB2B" w14:paraId="4CC0A055" w14:textId="1EA6F87A">
            <w:pPr>
              <w:ind w:left="360" w:right="-20"/>
            </w:pPr>
            <w:r w:rsidRPr="644EAB2B">
              <w:rPr>
                <w:rFonts w:eastAsia="Arial" w:cs="Arial"/>
                <w:color w:val="231F20" w:themeColor="text1"/>
              </w:rPr>
              <w:t xml:space="preserve"> </w:t>
            </w:r>
          </w:p>
          <w:p w:rsidR="644EAB2B" w:rsidP="644EAB2B" w:rsidRDefault="644EAB2B" w14:paraId="3AD9E68C" w14:textId="5B8553FC">
            <w:pPr>
              <w:ind w:left="-20" w:right="-20"/>
            </w:pPr>
            <w:r w:rsidRPr="644EAB2B">
              <w:rPr>
                <w:rFonts w:eastAsia="Arial" w:cs="Arial"/>
                <w:b/>
                <w:bCs/>
                <w:color w:val="231F20" w:themeColor="text1"/>
              </w:rPr>
              <w:t xml:space="preserve"> </w:t>
            </w:r>
          </w:p>
          <w:p w:rsidR="644EAB2B" w:rsidP="644EAB2B" w:rsidRDefault="644EAB2B" w14:paraId="01467129" w14:textId="00955474">
            <w:pPr>
              <w:ind w:left="-20" w:right="-20"/>
            </w:pPr>
            <w:r w:rsidRPr="644EAB2B">
              <w:rPr>
                <w:rFonts w:eastAsia="Arial" w:cs="Arial"/>
                <w:b/>
                <w:bCs/>
                <w:color w:val="231F20" w:themeColor="text1"/>
              </w:rPr>
              <w:t xml:space="preserve"> </w:t>
            </w:r>
          </w:p>
          <w:p w:rsidR="644EAB2B" w:rsidP="644EAB2B" w:rsidRDefault="644EAB2B" w14:paraId="37F8349E" w14:textId="7D0BC7EC">
            <w:pPr>
              <w:ind w:left="-20" w:right="-20"/>
            </w:pPr>
            <w:r w:rsidRPr="644EAB2B">
              <w:rPr>
                <w:rFonts w:eastAsia="Arial" w:cs="Arial"/>
                <w:b/>
                <w:bCs/>
                <w:color w:val="231F20" w:themeColor="text1"/>
              </w:rPr>
              <w:t>Religion/Belief</w:t>
            </w:r>
          </w:p>
          <w:p w:rsidR="644EAB2B" w:rsidP="006714C5" w:rsidRDefault="644EAB2B" w14:paraId="69431844" w14:textId="5C931794">
            <w:pPr>
              <w:pStyle w:val="ListParagraph"/>
              <w:numPr>
                <w:ilvl w:val="0"/>
                <w:numId w:val="6"/>
              </w:numPr>
              <w:tabs>
                <w:tab w:val="num" w:pos="284"/>
              </w:tabs>
              <w:ind w:left="284" w:right="-20" w:hanging="284"/>
              <w:rPr>
                <w:rFonts w:eastAsia="Arial" w:cs="Arial"/>
                <w:color w:val="231F20" w:themeColor="text1"/>
              </w:rPr>
            </w:pPr>
            <w:r w:rsidRPr="644EAB2B">
              <w:rPr>
                <w:rFonts w:eastAsia="Arial" w:cs="Arial"/>
                <w:color w:val="231F20" w:themeColor="text1"/>
              </w:rPr>
              <w:t>Practitioners make effort to understand religion and how religion may affect treatment.</w:t>
            </w:r>
          </w:p>
          <w:p w:rsidR="644EAB2B" w:rsidP="006714C5" w:rsidRDefault="644EAB2B" w14:paraId="31866A76" w14:textId="2AE0F7C5">
            <w:pPr>
              <w:pStyle w:val="ListParagraph"/>
              <w:numPr>
                <w:ilvl w:val="0"/>
                <w:numId w:val="6"/>
              </w:numPr>
              <w:tabs>
                <w:tab w:val="num" w:pos="284"/>
              </w:tabs>
              <w:ind w:left="284" w:right="-20" w:hanging="284"/>
              <w:rPr>
                <w:rFonts w:eastAsia="Arial" w:cs="Arial"/>
                <w:color w:val="231F20" w:themeColor="text1"/>
              </w:rPr>
            </w:pPr>
            <w:r w:rsidRPr="644EAB2B">
              <w:rPr>
                <w:rFonts w:eastAsia="Arial" w:cs="Arial"/>
                <w:color w:val="231F20" w:themeColor="text1"/>
              </w:rPr>
              <w:t>Adapting for prayer time with appointment booking and rescheduling.</w:t>
            </w:r>
          </w:p>
          <w:p w:rsidR="644EAB2B" w:rsidP="006714C5" w:rsidRDefault="644EAB2B" w14:paraId="241654E1" w14:textId="7AEA55A5">
            <w:pPr>
              <w:pStyle w:val="ListParagraph"/>
              <w:numPr>
                <w:ilvl w:val="0"/>
                <w:numId w:val="6"/>
              </w:numPr>
              <w:tabs>
                <w:tab w:val="num" w:pos="284"/>
              </w:tabs>
              <w:ind w:left="284" w:right="-20" w:hanging="284"/>
              <w:rPr>
                <w:rFonts w:eastAsia="Arial" w:cs="Arial"/>
                <w:color w:val="231F20" w:themeColor="text1"/>
              </w:rPr>
            </w:pPr>
            <w:r w:rsidRPr="644EAB2B">
              <w:rPr>
                <w:rFonts w:eastAsia="Arial" w:cs="Arial"/>
                <w:color w:val="231F20" w:themeColor="text1"/>
              </w:rPr>
              <w:t>Responsive to requests for service users to have a male or female practitioner.</w:t>
            </w:r>
          </w:p>
          <w:p w:rsidR="644EAB2B" w:rsidP="644EAB2B" w:rsidRDefault="644EAB2B" w14:paraId="70D95D03" w14:textId="229C4455">
            <w:pPr>
              <w:ind w:left="-20" w:right="-20"/>
            </w:pPr>
            <w:r w:rsidRPr="644EAB2B">
              <w:rPr>
                <w:rFonts w:eastAsia="Arial" w:cs="Arial"/>
                <w:b/>
                <w:bCs/>
                <w:color w:val="231F20" w:themeColor="text1"/>
              </w:rPr>
              <w:t xml:space="preserve"> </w:t>
            </w:r>
          </w:p>
          <w:p w:rsidR="644EAB2B" w:rsidP="644EAB2B" w:rsidRDefault="644EAB2B" w14:paraId="4AFD1AC2" w14:textId="68E2B77A">
            <w:pPr>
              <w:ind w:left="-20" w:right="-20"/>
            </w:pPr>
            <w:r w:rsidRPr="644EAB2B">
              <w:rPr>
                <w:rFonts w:eastAsia="Arial" w:cs="Arial"/>
                <w:b/>
                <w:bCs/>
                <w:color w:val="231F20" w:themeColor="text1"/>
              </w:rPr>
              <w:t xml:space="preserve"> </w:t>
            </w:r>
          </w:p>
          <w:p w:rsidR="644EAB2B" w:rsidP="644EAB2B" w:rsidRDefault="644EAB2B" w14:paraId="2BD1B07D" w14:textId="04740FBB">
            <w:pPr>
              <w:ind w:left="-20" w:right="-20"/>
            </w:pPr>
            <w:r w:rsidRPr="644EAB2B">
              <w:rPr>
                <w:rFonts w:eastAsia="Arial" w:cs="Arial"/>
                <w:b/>
                <w:bCs/>
                <w:color w:val="231F20" w:themeColor="text1"/>
              </w:rPr>
              <w:t xml:space="preserve"> </w:t>
            </w:r>
          </w:p>
          <w:p w:rsidR="644EAB2B" w:rsidP="644EAB2B" w:rsidRDefault="644EAB2B" w14:paraId="31B44F7E" w14:textId="779E6C40">
            <w:pPr>
              <w:ind w:left="-20" w:right="-20"/>
            </w:pPr>
            <w:r w:rsidRPr="644EAB2B">
              <w:rPr>
                <w:rFonts w:eastAsia="Arial" w:cs="Arial"/>
                <w:b/>
                <w:bCs/>
                <w:color w:val="231F20" w:themeColor="text1"/>
              </w:rPr>
              <w:t>Sex</w:t>
            </w:r>
          </w:p>
          <w:p w:rsidR="644EAB2B" w:rsidP="006714C5" w:rsidRDefault="644EAB2B" w14:paraId="3B898A34" w14:textId="16600B06">
            <w:pPr>
              <w:pStyle w:val="ListParagraph"/>
              <w:numPr>
                <w:ilvl w:val="0"/>
                <w:numId w:val="5"/>
              </w:numPr>
              <w:tabs>
                <w:tab w:val="num" w:pos="1021"/>
              </w:tabs>
              <w:ind w:left="1021" w:right="-20" w:hanging="454"/>
              <w:rPr>
                <w:rFonts w:eastAsia="Arial" w:cs="Arial"/>
                <w:color w:val="231F20" w:themeColor="text1"/>
              </w:rPr>
            </w:pPr>
            <w:r w:rsidRPr="644EAB2B">
              <w:rPr>
                <w:rFonts w:eastAsia="Arial" w:cs="Arial"/>
                <w:color w:val="231F20" w:themeColor="text1"/>
              </w:rPr>
              <w:t>Responsive to requests for service users to have a male or female practitioner.</w:t>
            </w:r>
          </w:p>
          <w:p w:rsidR="644EAB2B" w:rsidP="644EAB2B" w:rsidRDefault="644EAB2B" w14:paraId="3AC0D488" w14:textId="2D179F53">
            <w:pPr>
              <w:ind w:left="-20" w:right="-20"/>
            </w:pPr>
            <w:r w:rsidRPr="644EAB2B">
              <w:rPr>
                <w:rFonts w:eastAsia="Arial" w:cs="Arial"/>
                <w:color w:val="231F20" w:themeColor="text1"/>
              </w:rPr>
              <w:t xml:space="preserve"> </w:t>
            </w:r>
          </w:p>
          <w:p w:rsidR="644EAB2B" w:rsidP="644EAB2B" w:rsidRDefault="644EAB2B" w14:paraId="7CC9D3FD" w14:textId="7C732D68">
            <w:pPr>
              <w:ind w:left="-20" w:right="-20"/>
            </w:pPr>
            <w:r w:rsidRPr="644EAB2B">
              <w:rPr>
                <w:rFonts w:eastAsia="Arial" w:cs="Arial"/>
                <w:b/>
                <w:bCs/>
                <w:color w:val="231F20" w:themeColor="text1"/>
              </w:rPr>
              <w:lastRenderedPageBreak/>
              <w:t xml:space="preserve"> </w:t>
            </w:r>
          </w:p>
          <w:p w:rsidR="644EAB2B" w:rsidP="644EAB2B" w:rsidRDefault="644EAB2B" w14:paraId="4A8C4FFF" w14:textId="447AD280">
            <w:pPr>
              <w:ind w:left="-20" w:right="-20"/>
            </w:pPr>
            <w:r w:rsidRPr="644EAB2B">
              <w:rPr>
                <w:rFonts w:eastAsia="Arial" w:cs="Arial"/>
                <w:b/>
                <w:bCs/>
                <w:color w:val="231F20" w:themeColor="text1"/>
              </w:rPr>
              <w:t>Sexual Orientation</w:t>
            </w:r>
          </w:p>
          <w:p w:rsidR="644EAB2B" w:rsidP="006714C5" w:rsidRDefault="644EAB2B" w14:paraId="7FD462DA" w14:textId="0BA2642A">
            <w:pPr>
              <w:pStyle w:val="ListParagraph"/>
              <w:numPr>
                <w:ilvl w:val="0"/>
                <w:numId w:val="4"/>
              </w:numPr>
              <w:tabs>
                <w:tab w:val="num" w:pos="1021"/>
              </w:tabs>
              <w:ind w:left="1021" w:right="-20" w:hanging="454"/>
              <w:rPr>
                <w:rFonts w:eastAsia="Arial" w:cs="Arial"/>
                <w:color w:val="231F20" w:themeColor="text1"/>
              </w:rPr>
            </w:pPr>
            <w:r w:rsidRPr="644EAB2B">
              <w:rPr>
                <w:rFonts w:eastAsia="Arial" w:cs="Arial"/>
                <w:color w:val="231F20" w:themeColor="text1"/>
              </w:rPr>
              <w:t>Asking patients whether their sexual orientation is something that they want to feature in their therapy.</w:t>
            </w:r>
          </w:p>
          <w:p w:rsidR="644EAB2B" w:rsidP="644EAB2B" w:rsidRDefault="644EAB2B" w14:paraId="316F05BF" w14:textId="42F9E1AF">
            <w:pPr>
              <w:ind w:left="-20" w:right="-20"/>
            </w:pPr>
            <w:r w:rsidRPr="644EAB2B">
              <w:rPr>
                <w:rFonts w:eastAsia="Arial" w:cs="Arial"/>
                <w:b/>
                <w:bCs/>
                <w:color w:val="231F20" w:themeColor="text1"/>
              </w:rPr>
              <w:t xml:space="preserve"> </w:t>
            </w:r>
          </w:p>
          <w:p w:rsidR="644EAB2B" w:rsidP="644EAB2B" w:rsidRDefault="644EAB2B" w14:paraId="04B6A104" w14:textId="58EB9AD3">
            <w:pPr>
              <w:ind w:left="-20" w:right="-20"/>
            </w:pPr>
            <w:r w:rsidRPr="644EAB2B">
              <w:rPr>
                <w:rFonts w:eastAsia="Arial" w:cs="Arial"/>
                <w:b/>
                <w:bCs/>
                <w:color w:val="231F20" w:themeColor="text1"/>
              </w:rPr>
              <w:t xml:space="preserve"> </w:t>
            </w:r>
          </w:p>
          <w:p w:rsidR="644EAB2B" w:rsidP="644EAB2B" w:rsidRDefault="644EAB2B" w14:paraId="486CF838" w14:textId="72B5929D">
            <w:pPr>
              <w:ind w:left="-20" w:right="-20"/>
            </w:pPr>
            <w:r w:rsidRPr="644EAB2B">
              <w:rPr>
                <w:rFonts w:eastAsia="Arial" w:cs="Arial"/>
                <w:b/>
                <w:bCs/>
                <w:color w:val="231F20" w:themeColor="text1"/>
              </w:rPr>
              <w:t>Gender Reassignment</w:t>
            </w:r>
          </w:p>
          <w:p w:rsidR="644EAB2B" w:rsidP="006714C5" w:rsidRDefault="644EAB2B" w14:paraId="6D141B26" w14:textId="0D66C236">
            <w:pPr>
              <w:pStyle w:val="ListParagraph"/>
              <w:numPr>
                <w:ilvl w:val="0"/>
                <w:numId w:val="3"/>
              </w:numPr>
              <w:tabs>
                <w:tab w:val="num" w:pos="1021"/>
              </w:tabs>
              <w:ind w:left="1021" w:right="-20" w:hanging="454"/>
              <w:rPr>
                <w:rFonts w:eastAsia="Arial" w:cs="Arial"/>
                <w:color w:val="231F20" w:themeColor="text1"/>
              </w:rPr>
            </w:pPr>
            <w:r w:rsidRPr="644EAB2B">
              <w:rPr>
                <w:rFonts w:eastAsia="Arial" w:cs="Arial"/>
                <w:color w:val="231F20" w:themeColor="text1"/>
              </w:rPr>
              <w:t>Asking patients whether their gender is something that they want to feature in their therapy.</w:t>
            </w:r>
          </w:p>
          <w:p w:rsidR="644EAB2B" w:rsidP="644EAB2B" w:rsidRDefault="644EAB2B" w14:paraId="0D6DD50A" w14:textId="401CEE29">
            <w:pPr>
              <w:ind w:left="-20" w:right="-20"/>
              <w:rPr>
                <w:rFonts w:eastAsia="Arial" w:cs="Arial"/>
                <w:color w:val="231F20" w:themeColor="text1"/>
              </w:rPr>
            </w:pPr>
          </w:p>
        </w:tc>
        <w:tc>
          <w:tcPr>
            <w:tcW w:w="2055" w:type="dxa"/>
            <w:tcMar/>
          </w:tcPr>
          <w:p w:rsidRPr="009D1CC6" w:rsidR="00BB480F" w:rsidP="00B856E9" w:rsidRDefault="07295774" w14:paraId="6DABC06E" w14:textId="1C246142">
            <w:pPr>
              <w:pStyle w:val="TableText"/>
            </w:pPr>
            <w:r>
              <w:lastRenderedPageBreak/>
              <w:t>Black Mothers Matter:</w:t>
            </w:r>
            <w:r w:rsidR="055A0263">
              <w:t xml:space="preserve"> </w:t>
            </w:r>
            <w:r w:rsidRPr="7634CAAD" w:rsidR="055A0263">
              <w:rPr>
                <w:b/>
                <w:bCs/>
              </w:rPr>
              <w:t>1</w:t>
            </w:r>
          </w:p>
          <w:p w:rsidRPr="009D1CC6" w:rsidR="00BB480F" w:rsidP="00B856E9" w:rsidRDefault="00BB480F" w14:paraId="2DF31D83" w14:textId="4CA7E7F2">
            <w:pPr>
              <w:pStyle w:val="TableText"/>
            </w:pPr>
          </w:p>
          <w:p w:rsidRPr="009D1CC6" w:rsidR="00BB480F" w:rsidP="00B856E9" w:rsidRDefault="07295774" w14:paraId="4F9B7DBE" w14:textId="31B21E27">
            <w:pPr>
              <w:pStyle w:val="TableText"/>
            </w:pPr>
            <w:r>
              <w:t>Diversity Trust:</w:t>
            </w:r>
            <w:r w:rsidR="6769DAF6">
              <w:t xml:space="preserve"> </w:t>
            </w:r>
            <w:r w:rsidRPr="7634CAAD" w:rsidR="6769DAF6">
              <w:rPr>
                <w:b/>
                <w:bCs/>
              </w:rPr>
              <w:t>1</w:t>
            </w:r>
          </w:p>
          <w:p w:rsidRPr="009D1CC6" w:rsidR="00BB480F" w:rsidP="00B856E9" w:rsidRDefault="00BB480F" w14:paraId="47A4C486" w14:textId="4175D4CD">
            <w:pPr>
              <w:pStyle w:val="TableText"/>
            </w:pPr>
          </w:p>
          <w:p w:rsidRPr="009D1CC6" w:rsidR="00BB480F" w:rsidP="00B856E9" w:rsidRDefault="07295774" w14:paraId="0D044BE8" w14:textId="1F309D32">
            <w:pPr>
              <w:pStyle w:val="TableText"/>
            </w:pPr>
            <w:r>
              <w:t xml:space="preserve">Off the Record: </w:t>
            </w:r>
            <w:r w:rsidRPr="7634CAAD" w:rsidR="3923748D">
              <w:rPr>
                <w:b/>
                <w:bCs/>
              </w:rPr>
              <w:t>1</w:t>
            </w:r>
          </w:p>
          <w:p w:rsidRPr="009D1CC6" w:rsidR="00BB480F" w:rsidP="00B856E9" w:rsidRDefault="00BB480F" w14:paraId="0B9ABB4C" w14:textId="1C495BDD">
            <w:pPr>
              <w:pStyle w:val="TableText"/>
            </w:pPr>
          </w:p>
          <w:p w:rsidRPr="009D1CC6" w:rsidR="00BB480F" w:rsidP="00B856E9" w:rsidRDefault="07295774" w14:paraId="72C4F9A9" w14:textId="1F7FA6F8">
            <w:pPr>
              <w:pStyle w:val="TableText"/>
            </w:pPr>
            <w:r>
              <w:t xml:space="preserve">University of West of England: </w:t>
            </w:r>
            <w:r w:rsidRPr="7634CAAD" w:rsidR="65226E03">
              <w:rPr>
                <w:b/>
                <w:bCs/>
              </w:rPr>
              <w:t>1</w:t>
            </w:r>
          </w:p>
          <w:p w:rsidRPr="009D1CC6" w:rsidR="00BB480F" w:rsidP="00B856E9" w:rsidRDefault="00BB480F" w14:paraId="19760370" w14:textId="324D06B6">
            <w:pPr>
              <w:pStyle w:val="TableText"/>
            </w:pPr>
          </w:p>
          <w:p w:rsidRPr="009D1CC6" w:rsidR="00BB480F" w:rsidP="00B856E9" w:rsidRDefault="07295774" w14:paraId="1503CC9B" w14:textId="04DD95D4">
            <w:pPr>
              <w:pStyle w:val="TableText"/>
            </w:pPr>
            <w:r>
              <w:t xml:space="preserve">Dhek Bal: </w:t>
            </w:r>
            <w:r w:rsidRPr="7634CAAD" w:rsidR="112AB6B2">
              <w:rPr>
                <w:b/>
                <w:bCs/>
              </w:rPr>
              <w:t>1</w:t>
            </w:r>
          </w:p>
          <w:p w:rsidRPr="009D1CC6" w:rsidR="00BB480F" w:rsidP="00B856E9" w:rsidRDefault="00BB480F" w14:paraId="54968184" w14:textId="37600AD7">
            <w:pPr>
              <w:pStyle w:val="TableText"/>
            </w:pPr>
          </w:p>
          <w:p w:rsidRPr="009D1CC6" w:rsidR="00BB480F" w:rsidP="00B856E9" w:rsidRDefault="07295774" w14:paraId="6F6645CC" w14:textId="47A11A94">
            <w:pPr>
              <w:pStyle w:val="TableText"/>
            </w:pPr>
            <w:r>
              <w:t>Phoenix Place:</w:t>
            </w:r>
            <w:r w:rsidR="03298C0E">
              <w:t xml:space="preserve"> </w:t>
            </w:r>
            <w:r w:rsidRPr="7634CAAD" w:rsidR="03298C0E">
              <w:rPr>
                <w:b/>
                <w:bCs/>
              </w:rPr>
              <w:t>1</w:t>
            </w:r>
          </w:p>
          <w:p w:rsidRPr="009D1CC6" w:rsidR="00BB480F" w:rsidP="00B856E9" w:rsidRDefault="00BB480F" w14:paraId="202863C5" w14:textId="4BB9C64D">
            <w:pPr>
              <w:pStyle w:val="TableText"/>
            </w:pPr>
          </w:p>
          <w:p w:rsidRPr="009D1CC6" w:rsidR="00BB480F" w:rsidP="00B856E9" w:rsidRDefault="07295774" w14:paraId="7A61D9B8" w14:textId="5773FB9D">
            <w:pPr>
              <w:pStyle w:val="TableText"/>
            </w:pPr>
            <w:r>
              <w:t xml:space="preserve">Age UK South Gloucestershire: </w:t>
            </w:r>
            <w:r w:rsidRPr="7634CAAD" w:rsidR="4F39E7E6">
              <w:rPr>
                <w:b/>
                <w:bCs/>
              </w:rPr>
              <w:t>2</w:t>
            </w:r>
          </w:p>
          <w:p w:rsidRPr="009D1CC6" w:rsidR="00BB480F" w:rsidP="00B856E9" w:rsidRDefault="00BB480F" w14:paraId="3132C270" w14:textId="4A50077C">
            <w:pPr>
              <w:pStyle w:val="TableText"/>
            </w:pPr>
          </w:p>
          <w:p w:rsidRPr="009D1CC6" w:rsidR="00BB480F" w:rsidP="00B856E9" w:rsidRDefault="07295774" w14:paraId="3C6E3EE1" w14:textId="11162589">
            <w:pPr>
              <w:pStyle w:val="TableText"/>
            </w:pPr>
            <w:r>
              <w:t xml:space="preserve">WECIL: </w:t>
            </w:r>
            <w:r w:rsidRPr="7634CAAD" w:rsidR="5EFA72E6">
              <w:rPr>
                <w:b/>
                <w:bCs/>
              </w:rPr>
              <w:t>1</w:t>
            </w:r>
          </w:p>
          <w:p w:rsidRPr="009D1CC6" w:rsidR="00BB480F" w:rsidP="00B856E9" w:rsidRDefault="00BB480F" w14:paraId="1FCCC3C3" w14:textId="2F996D34">
            <w:pPr>
              <w:pStyle w:val="TableText"/>
            </w:pPr>
          </w:p>
          <w:p w:rsidRPr="009D1CC6" w:rsidR="00BB480F" w:rsidP="7634CAAD" w:rsidRDefault="67139610" w14:paraId="5A51F87E" w14:textId="4EC8702C">
            <w:pPr>
              <w:pStyle w:val="TableText"/>
              <w:rPr>
                <w:b/>
                <w:bCs/>
              </w:rPr>
            </w:pPr>
            <w:r w:rsidRPr="7634CAAD">
              <w:rPr>
                <w:b/>
                <w:bCs/>
              </w:rPr>
              <w:t>Final</w:t>
            </w:r>
            <w:r w:rsidRPr="7634CAAD" w:rsidR="473C1A5B">
              <w:rPr>
                <w:b/>
                <w:bCs/>
              </w:rPr>
              <w:t xml:space="preserve"> Score:</w:t>
            </w:r>
            <w:r w:rsidRPr="7634CAAD" w:rsidR="1F40B91A">
              <w:rPr>
                <w:b/>
                <w:bCs/>
              </w:rPr>
              <w:t xml:space="preserve"> 1</w:t>
            </w:r>
          </w:p>
          <w:p w:rsidRPr="009D1CC6" w:rsidR="00BB480F" w:rsidP="00B856E9" w:rsidRDefault="00BB480F" w14:paraId="1D390995" w14:textId="2BE44761">
            <w:pPr>
              <w:pStyle w:val="TableText"/>
            </w:pPr>
          </w:p>
        </w:tc>
        <w:tc>
          <w:tcPr>
            <w:tcW w:w="1615" w:type="dxa"/>
            <w:tcMar/>
          </w:tcPr>
          <w:p w:rsidRPr="009D1CC6" w:rsidR="00BB480F" w:rsidP="00B856E9" w:rsidRDefault="00AE4146" w14:paraId="30316170" w14:textId="56F5F151">
            <w:pPr>
              <w:pStyle w:val="TableText"/>
            </w:pPr>
            <w:r>
              <w:t>Service Lead – BNSSG</w:t>
            </w:r>
          </w:p>
        </w:tc>
      </w:tr>
      <w:tr w:rsidRPr="009D1CC6" w:rsidR="00BB480F" w:rsidTr="66770642" w14:paraId="16DB3463" w14:textId="77777777">
        <w:trPr>
          <w:cantSplit/>
          <w:trHeight w:val="1134"/>
        </w:trPr>
        <w:tc>
          <w:tcPr>
            <w:tcW w:w="1122" w:type="dxa"/>
            <w:vMerge/>
            <w:tcMar/>
          </w:tcPr>
          <w:p w:rsidRPr="009D1CC6" w:rsidR="00BB480F" w:rsidP="00B856E9" w:rsidRDefault="00BB480F" w14:paraId="01341F2E" w14:textId="77777777">
            <w:pPr>
              <w:rPr>
                <w:rFonts w:cs="Arial"/>
              </w:rPr>
            </w:pPr>
          </w:p>
        </w:tc>
        <w:tc>
          <w:tcPr>
            <w:tcW w:w="2940" w:type="dxa"/>
            <w:shd w:val="clear" w:color="auto" w:fill="BDDEFF" w:themeFill="accent1" w:themeFillTint="33"/>
            <w:tcMar/>
            <w:vAlign w:val="center"/>
          </w:tcPr>
          <w:p w:rsidRPr="009D1CC6" w:rsidR="00BB480F" w:rsidP="00B856E9" w:rsidRDefault="00BB480F" w14:paraId="479CEB12" w14:textId="77777777">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5864" w:type="dxa"/>
            <w:tcMar/>
          </w:tcPr>
          <w:p w:rsidR="644EAB2B" w:rsidP="644EAB2B" w:rsidRDefault="644EAB2B" w14:paraId="340B7866" w14:textId="30FEB305">
            <w:pPr>
              <w:ind w:left="-20" w:right="-20"/>
            </w:pPr>
            <w:r w:rsidRPr="644EAB2B">
              <w:rPr>
                <w:rFonts w:eastAsia="Arial" w:cs="Arial"/>
                <w:b/>
                <w:bCs/>
                <w:color w:val="000000"/>
              </w:rPr>
              <w:t>Complaints &amp; Incident Stats</w:t>
            </w:r>
          </w:p>
          <w:p w:rsidR="644EAB2B" w:rsidP="644EAB2B" w:rsidRDefault="644EAB2B" w14:paraId="4E44C6BE" w14:textId="2F6C331B">
            <w:pPr>
              <w:ind w:right="-20"/>
              <w:rPr>
                <w:rFonts w:eastAsia="Arial" w:cs="Arial"/>
                <w:color w:val="000000"/>
              </w:rPr>
            </w:pPr>
          </w:p>
          <w:p w:rsidR="644EAB2B" w:rsidP="000B0925" w:rsidRDefault="644EAB2B" w14:paraId="785012A0" w14:textId="5EAB03F2">
            <w:pPr>
              <w:pStyle w:val="ListParagraph"/>
              <w:numPr>
                <w:ilvl w:val="0"/>
                <w:numId w:val="1"/>
              </w:numPr>
              <w:tabs>
                <w:tab w:val="num" w:pos="360"/>
              </w:tabs>
              <w:ind w:left="360" w:right="-20"/>
              <w:rPr>
                <w:rFonts w:eastAsia="Arial" w:cs="Arial"/>
                <w:color w:val="000000"/>
              </w:rPr>
            </w:pPr>
            <w:r w:rsidRPr="644EAB2B">
              <w:rPr>
                <w:rFonts w:eastAsia="Arial" w:cs="Arial"/>
                <w:color w:val="000000"/>
              </w:rPr>
              <w:t>Zero Tolerance Policy &amp; Training.</w:t>
            </w:r>
          </w:p>
          <w:p w:rsidR="644EAB2B" w:rsidP="006714C5" w:rsidRDefault="644EAB2B" w14:paraId="23F7D6A3" w14:textId="64A82269">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Safeguarding Policy &amp; Training.</w:t>
            </w:r>
          </w:p>
          <w:p w:rsidR="644EAB2B" w:rsidP="006714C5" w:rsidRDefault="644EAB2B" w14:paraId="7B343A6A" w14:textId="2B72D111">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Governance, Quality &amp; Risk meetings held on a monthly basis to review trends and share best practice.</w:t>
            </w:r>
          </w:p>
          <w:p w:rsidR="644EAB2B" w:rsidP="006714C5" w:rsidRDefault="644EAB2B" w14:paraId="78F4B92D" w14:textId="18DFF1DB">
            <w:pPr>
              <w:pStyle w:val="ListParagraph"/>
              <w:numPr>
                <w:ilvl w:val="0"/>
                <w:numId w:val="2"/>
              </w:numPr>
              <w:tabs>
                <w:tab w:val="num" w:pos="567"/>
              </w:tabs>
              <w:ind w:left="851" w:right="-20" w:hanging="284"/>
              <w:rPr>
                <w:rFonts w:eastAsia="Arial" w:cs="Arial"/>
                <w:color w:val="000000"/>
              </w:rPr>
            </w:pPr>
            <w:r w:rsidRPr="6A6C4BE0">
              <w:rPr>
                <w:rFonts w:eastAsia="Arial" w:cs="Arial"/>
                <w:color w:val="000000"/>
              </w:rPr>
              <w:t xml:space="preserve">Monthly meeting with the ICB to feedback on Safeguarding and </w:t>
            </w:r>
            <w:bookmarkStart w:name="_Int_RUDGKE0p" w:id="1"/>
            <w:r w:rsidRPr="6A6C4BE0">
              <w:rPr>
                <w:rFonts w:eastAsia="Arial" w:cs="Arial"/>
                <w:color w:val="000000"/>
              </w:rPr>
              <w:t>identified</w:t>
            </w:r>
            <w:bookmarkEnd w:id="1"/>
            <w:r w:rsidRPr="6A6C4BE0">
              <w:rPr>
                <w:rFonts w:eastAsia="Arial" w:cs="Arial"/>
                <w:color w:val="000000"/>
              </w:rPr>
              <w:t xml:space="preserve"> risk.</w:t>
            </w:r>
          </w:p>
          <w:p w:rsidR="644EAB2B" w:rsidP="006714C5" w:rsidRDefault="644EAB2B" w14:paraId="0603E5FA" w14:textId="1204F2D0">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Clinical Lead for safeguarding and risk with Regional &amp; National Leads available for escalation.</w:t>
            </w:r>
          </w:p>
          <w:p w:rsidR="644EAB2B" w:rsidP="006714C5" w:rsidRDefault="644EAB2B" w14:paraId="7B59B7C8" w14:textId="3C471D74">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 xml:space="preserve">Clinical Lead regularly feeding back identified safeguarding case study examples and actions taken in each to clinical colleagues. </w:t>
            </w:r>
          </w:p>
          <w:p w:rsidR="644EAB2B" w:rsidP="006714C5" w:rsidRDefault="644EAB2B" w14:paraId="40F53F01" w14:textId="07078C9A">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lastRenderedPageBreak/>
              <w:t>Clinical Duty system to screen service users presenting with risk at assessment and provide on call support for risk/safeguarding concerns.</w:t>
            </w:r>
          </w:p>
          <w:p w:rsidR="644EAB2B" w:rsidP="006714C5" w:rsidRDefault="644EAB2B" w14:paraId="684B79B3" w14:textId="00DC54F6">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Therapists assess risk and update IAPTus notes at assessment and after each treatment session using a template, with compliance checked via a Clinical Notes Audit system.</w:t>
            </w:r>
          </w:p>
          <w:p w:rsidR="644EAB2B" w:rsidP="006714C5" w:rsidRDefault="644EAB2B" w14:paraId="2F01241D" w14:textId="0BB3A9CC">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Robust supervision process that prioritises patients presenting with risk.</w:t>
            </w:r>
          </w:p>
          <w:p w:rsidR="644EAB2B" w:rsidP="006714C5" w:rsidRDefault="644EAB2B" w14:paraId="35E686C3" w14:textId="010E028E">
            <w:pPr>
              <w:pStyle w:val="ListParagraph"/>
              <w:numPr>
                <w:ilvl w:val="0"/>
                <w:numId w:val="2"/>
              </w:numPr>
              <w:tabs>
                <w:tab w:val="num" w:pos="567"/>
              </w:tabs>
              <w:ind w:left="851" w:right="-20" w:hanging="284"/>
              <w:rPr>
                <w:rFonts w:eastAsia="Arial" w:cs="Arial"/>
                <w:color w:val="000000"/>
              </w:rPr>
            </w:pPr>
            <w:r w:rsidRPr="644EAB2B">
              <w:rPr>
                <w:rFonts w:eastAsia="Arial" w:cs="Arial"/>
                <w:color w:val="000000"/>
              </w:rPr>
              <w:t>Duty and Clinical Lead provide training updates on risk management at whole service meeting and have produced training videos on how to document risk on IAPTus.</w:t>
            </w:r>
          </w:p>
          <w:p w:rsidRPr="70022353" w:rsidR="644EAB2B" w:rsidP="70022353" w:rsidRDefault="644EAB2B" w14:paraId="29EE9522" w14:textId="7257D5B6">
            <w:pPr>
              <w:ind w:left="-20" w:right="-20"/>
              <w:rPr>
                <w:rFonts w:eastAsia="Arial" w:cs="Arial"/>
                <w:b/>
                <w:bCs/>
                <w:color w:val="000000"/>
              </w:rPr>
            </w:pPr>
          </w:p>
        </w:tc>
        <w:tc>
          <w:tcPr>
            <w:tcW w:w="2055" w:type="dxa"/>
            <w:tcMar/>
          </w:tcPr>
          <w:p w:rsidRPr="009D1CC6" w:rsidR="00BB480F" w:rsidP="00B856E9" w:rsidRDefault="29C6D5D9" w14:paraId="79570306" w14:textId="32149703">
            <w:pPr>
              <w:pStyle w:val="TableText"/>
            </w:pPr>
            <w:r w:rsidR="35B7AB73">
              <w:rPr/>
              <w:t>Black Mothers Matter:</w:t>
            </w:r>
            <w:r w:rsidR="5E8F9780">
              <w:rPr/>
              <w:t xml:space="preserve"> </w:t>
            </w:r>
            <w:r w:rsidRPr="66770642" w:rsidR="2A84FD50">
              <w:rPr>
                <w:b w:val="1"/>
                <w:bCs w:val="1"/>
              </w:rPr>
              <w:t>0.5</w:t>
            </w:r>
            <w:r w:rsidRPr="66770642" w:rsidR="6DE2A688">
              <w:rPr>
                <w:b w:val="1"/>
                <w:bCs w:val="1"/>
              </w:rPr>
              <w:t xml:space="preserve"> </w:t>
            </w:r>
          </w:p>
          <w:p w:rsidRPr="009D1CC6" w:rsidR="00BB480F" w:rsidP="00B856E9" w:rsidRDefault="00BB480F" w14:paraId="26C464DE" w14:textId="4CA7E7F2">
            <w:pPr>
              <w:pStyle w:val="TableText"/>
            </w:pPr>
          </w:p>
          <w:p w:rsidRPr="009D1CC6" w:rsidR="00BB480F" w:rsidP="00B856E9" w:rsidRDefault="29C6D5D9" w14:paraId="0FC2DF06" w14:textId="307CB87C">
            <w:pPr>
              <w:pStyle w:val="TableText"/>
            </w:pPr>
            <w:r>
              <w:t>Diversity Trust:</w:t>
            </w:r>
            <w:r w:rsidR="359F109D">
              <w:t xml:space="preserve"> </w:t>
            </w:r>
            <w:r w:rsidRPr="7634CAAD" w:rsidR="359F109D">
              <w:rPr>
                <w:b/>
                <w:bCs/>
              </w:rPr>
              <w:t>2</w:t>
            </w:r>
          </w:p>
          <w:p w:rsidRPr="009D1CC6" w:rsidR="00BB480F" w:rsidP="00B856E9" w:rsidRDefault="00BB480F" w14:paraId="7647500A" w14:textId="4175D4CD">
            <w:pPr>
              <w:pStyle w:val="TableText"/>
            </w:pPr>
          </w:p>
          <w:p w:rsidRPr="009D1CC6" w:rsidR="00BB480F" w:rsidP="00B856E9" w:rsidRDefault="29C6D5D9" w14:paraId="5F7011DC" w14:textId="15A9DB9E">
            <w:pPr>
              <w:pStyle w:val="TableText"/>
            </w:pPr>
            <w:r>
              <w:t xml:space="preserve">Off the Record: </w:t>
            </w:r>
            <w:r w:rsidRPr="7634CAAD" w:rsidR="58C95706">
              <w:rPr>
                <w:b/>
                <w:bCs/>
              </w:rPr>
              <w:t>2</w:t>
            </w:r>
          </w:p>
          <w:p w:rsidRPr="009D1CC6" w:rsidR="00BB480F" w:rsidP="00B856E9" w:rsidRDefault="00BB480F" w14:paraId="4727C75D" w14:textId="1C495BDD">
            <w:pPr>
              <w:pStyle w:val="TableText"/>
            </w:pPr>
          </w:p>
          <w:p w:rsidRPr="009D1CC6" w:rsidR="00BB480F" w:rsidP="00B856E9" w:rsidRDefault="29C6D5D9" w14:paraId="03614FEC" w14:textId="7670A478">
            <w:pPr>
              <w:pStyle w:val="TableText"/>
            </w:pPr>
            <w:r>
              <w:t xml:space="preserve">University of West of England: </w:t>
            </w:r>
            <w:r w:rsidRPr="7634CAAD" w:rsidR="6C398977">
              <w:rPr>
                <w:b/>
                <w:bCs/>
              </w:rPr>
              <w:t>1</w:t>
            </w:r>
          </w:p>
          <w:p w:rsidRPr="009D1CC6" w:rsidR="00BB480F" w:rsidP="00B856E9" w:rsidRDefault="00BB480F" w14:paraId="12FC463B" w14:textId="324D06B6">
            <w:pPr>
              <w:pStyle w:val="TableText"/>
            </w:pPr>
          </w:p>
          <w:p w:rsidRPr="009D1CC6" w:rsidR="00BB480F" w:rsidP="00B856E9" w:rsidRDefault="29C6D5D9" w14:paraId="24800C79" w14:textId="3ED8EA1E">
            <w:pPr>
              <w:pStyle w:val="TableText"/>
            </w:pPr>
            <w:r>
              <w:t xml:space="preserve">Dhek Bal: </w:t>
            </w:r>
            <w:r w:rsidRPr="7634CAAD" w:rsidR="55AA79B0">
              <w:rPr>
                <w:b/>
                <w:bCs/>
              </w:rPr>
              <w:t>2</w:t>
            </w:r>
          </w:p>
          <w:p w:rsidRPr="009D1CC6" w:rsidR="00BB480F" w:rsidP="00B856E9" w:rsidRDefault="00BB480F" w14:paraId="1E3831F2" w14:textId="37600AD7">
            <w:pPr>
              <w:pStyle w:val="TableText"/>
            </w:pPr>
          </w:p>
          <w:p w:rsidRPr="009D1CC6" w:rsidR="00BB480F" w:rsidP="00B856E9" w:rsidRDefault="29C6D5D9" w14:paraId="3D64B61E" w14:textId="6D3667D0">
            <w:pPr>
              <w:pStyle w:val="TableText"/>
            </w:pPr>
            <w:r>
              <w:t>Phoenix Place:</w:t>
            </w:r>
            <w:r w:rsidR="6AFED8F6">
              <w:t xml:space="preserve"> </w:t>
            </w:r>
            <w:r w:rsidRPr="7634CAAD" w:rsidR="6AFED8F6">
              <w:rPr>
                <w:b/>
                <w:bCs/>
              </w:rPr>
              <w:t>2</w:t>
            </w:r>
          </w:p>
          <w:p w:rsidRPr="009D1CC6" w:rsidR="00BB480F" w:rsidP="00B856E9" w:rsidRDefault="00BB480F" w14:paraId="12C21026" w14:textId="4BB9C64D">
            <w:pPr>
              <w:pStyle w:val="TableText"/>
            </w:pPr>
          </w:p>
          <w:p w:rsidRPr="009D1CC6" w:rsidR="00BB480F" w:rsidP="00B856E9" w:rsidRDefault="29C6D5D9" w14:paraId="0121F08A" w14:textId="725CA7C4">
            <w:pPr>
              <w:pStyle w:val="TableText"/>
            </w:pPr>
            <w:r>
              <w:lastRenderedPageBreak/>
              <w:t>Age UK South Gloucestershire:</w:t>
            </w:r>
            <w:r w:rsidR="6530CEBF">
              <w:t xml:space="preserve"> </w:t>
            </w:r>
            <w:r w:rsidRPr="7634CAAD" w:rsidR="6530CEBF">
              <w:rPr>
                <w:b/>
                <w:bCs/>
              </w:rPr>
              <w:t>3</w:t>
            </w:r>
            <w:r w:rsidRPr="7634CAAD">
              <w:rPr>
                <w:b/>
                <w:bCs/>
              </w:rPr>
              <w:t xml:space="preserve"> </w:t>
            </w:r>
          </w:p>
          <w:p w:rsidRPr="009D1CC6" w:rsidR="00BB480F" w:rsidP="00B856E9" w:rsidRDefault="00BB480F" w14:paraId="6FC33BD1" w14:textId="4A50077C">
            <w:pPr>
              <w:pStyle w:val="TableText"/>
            </w:pPr>
          </w:p>
          <w:p w:rsidRPr="009D1CC6" w:rsidR="00BB480F" w:rsidP="00B856E9" w:rsidRDefault="29C6D5D9" w14:paraId="208DE24C" w14:textId="512B2406">
            <w:pPr>
              <w:pStyle w:val="TableText"/>
            </w:pPr>
            <w:r>
              <w:t xml:space="preserve">WECIL: </w:t>
            </w:r>
            <w:r w:rsidRPr="7634CAAD" w:rsidR="243131FD">
              <w:rPr>
                <w:b/>
                <w:bCs/>
              </w:rPr>
              <w:t>2</w:t>
            </w:r>
          </w:p>
          <w:p w:rsidRPr="009D1CC6" w:rsidR="00BB480F" w:rsidP="00B856E9" w:rsidRDefault="00BB480F" w14:paraId="03C87E24" w14:textId="300CDA39">
            <w:pPr>
              <w:pStyle w:val="TableText"/>
            </w:pPr>
          </w:p>
          <w:p w:rsidRPr="009D1CC6" w:rsidR="00BB480F" w:rsidP="7634CAAD" w:rsidRDefault="6C68DC37" w14:paraId="788A5D76" w14:textId="660EE6B3">
            <w:pPr>
              <w:pStyle w:val="TableText"/>
              <w:rPr>
                <w:b/>
                <w:bCs/>
              </w:rPr>
            </w:pPr>
            <w:r w:rsidRPr="7634CAAD">
              <w:rPr>
                <w:b/>
                <w:bCs/>
              </w:rPr>
              <w:t>Final</w:t>
            </w:r>
            <w:r w:rsidRPr="7634CAAD" w:rsidR="4269F6E9">
              <w:rPr>
                <w:b/>
                <w:bCs/>
              </w:rPr>
              <w:t xml:space="preserve"> Score:</w:t>
            </w:r>
            <w:r w:rsidRPr="7634CAAD" w:rsidR="243752EE">
              <w:rPr>
                <w:b/>
                <w:bCs/>
              </w:rPr>
              <w:t xml:space="preserve"> </w:t>
            </w:r>
            <w:r w:rsidRPr="7634CAAD" w:rsidR="6A2EC093">
              <w:rPr>
                <w:b/>
                <w:bCs/>
              </w:rPr>
              <w:t>2</w:t>
            </w:r>
          </w:p>
          <w:p w:rsidRPr="009D1CC6" w:rsidR="00BB480F" w:rsidP="00B856E9" w:rsidRDefault="00BB480F" w14:paraId="28EED1D9" w14:textId="0F593DEC">
            <w:pPr>
              <w:pStyle w:val="TableText"/>
            </w:pPr>
          </w:p>
        </w:tc>
        <w:tc>
          <w:tcPr>
            <w:tcW w:w="1615" w:type="dxa"/>
            <w:tcMar/>
          </w:tcPr>
          <w:p w:rsidRPr="009D1CC6" w:rsidR="00BB480F" w:rsidP="00B856E9" w:rsidRDefault="00AE4146" w14:paraId="6CF53ABC" w14:textId="01EFBC57">
            <w:pPr>
              <w:pStyle w:val="TableText"/>
            </w:pPr>
            <w:r>
              <w:lastRenderedPageBreak/>
              <w:t>Service Lead – BNSSG</w:t>
            </w:r>
          </w:p>
        </w:tc>
      </w:tr>
      <w:tr w:rsidRPr="009D1CC6" w:rsidR="00BB480F" w:rsidTr="66770642" w14:paraId="212B6E4D" w14:textId="77777777">
        <w:trPr>
          <w:cantSplit/>
          <w:trHeight w:val="1134"/>
        </w:trPr>
        <w:tc>
          <w:tcPr>
            <w:tcW w:w="1122" w:type="dxa"/>
            <w:vMerge/>
            <w:tcMar/>
          </w:tcPr>
          <w:p w:rsidRPr="009D1CC6" w:rsidR="00BB480F" w:rsidP="00B856E9" w:rsidRDefault="00BB480F" w14:paraId="727577A1" w14:textId="77777777">
            <w:pPr>
              <w:rPr>
                <w:rFonts w:cs="Arial"/>
              </w:rPr>
            </w:pPr>
          </w:p>
        </w:tc>
        <w:tc>
          <w:tcPr>
            <w:tcW w:w="2940" w:type="dxa"/>
            <w:shd w:val="clear" w:color="auto" w:fill="BDDEFF" w:themeFill="accent1" w:themeFillTint="33"/>
            <w:tcMar/>
            <w:vAlign w:val="center"/>
          </w:tcPr>
          <w:p w:rsidRPr="009D1CC6" w:rsidR="00BB480F" w:rsidP="00B856E9" w:rsidRDefault="00BB480F" w14:paraId="1F7B4823" w14:textId="77777777">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5864" w:type="dxa"/>
            <w:tcMar/>
          </w:tcPr>
          <w:p w:rsidR="644EAB2B" w:rsidP="644EAB2B" w:rsidRDefault="644EAB2B" w14:paraId="6CD4E3D3" w14:textId="79E02F50">
            <w:pPr>
              <w:ind w:left="-20" w:right="-20"/>
            </w:pPr>
            <w:r w:rsidRPr="644EAB2B">
              <w:rPr>
                <w:rFonts w:eastAsia="Arial" w:cs="Arial"/>
                <w:b/>
                <w:bCs/>
                <w:color w:val="231F20" w:themeColor="text1"/>
              </w:rPr>
              <w:t>PEQ Feedback January 2023 – December 2023:</w:t>
            </w:r>
          </w:p>
          <w:p w:rsidR="644EAB2B" w:rsidP="644EAB2B" w:rsidRDefault="644EAB2B" w14:paraId="23C85745" w14:textId="1241C391">
            <w:pPr>
              <w:ind w:left="-20" w:right="-20"/>
            </w:pPr>
            <w:r w:rsidRPr="644EAB2B">
              <w:rPr>
                <w:rFonts w:eastAsia="Arial" w:cs="Arial"/>
                <w:color w:val="231F20" w:themeColor="text1"/>
              </w:rPr>
              <w:t xml:space="preserve"> </w:t>
            </w:r>
          </w:p>
          <w:p w:rsidR="644EAB2B" w:rsidP="644EAB2B" w:rsidRDefault="644EAB2B" w14:paraId="76E8CAEF" w14:textId="7D2B1926">
            <w:pPr>
              <w:ind w:left="-20" w:right="-20"/>
            </w:pPr>
            <w:r w:rsidRPr="644EAB2B">
              <w:rPr>
                <w:rFonts w:eastAsia="Arial" w:cs="Arial"/>
                <w:color w:val="231F20" w:themeColor="text1"/>
              </w:rPr>
              <w:t xml:space="preserve">We gather feedback primarily through two different methods. </w:t>
            </w:r>
          </w:p>
          <w:p w:rsidR="644EAB2B" w:rsidP="644EAB2B" w:rsidRDefault="644EAB2B" w14:paraId="433D7FD6" w14:textId="07797BD0">
            <w:pPr>
              <w:ind w:left="-20" w:right="-20"/>
            </w:pPr>
            <w:r w:rsidRPr="644EAB2B">
              <w:rPr>
                <w:rFonts w:eastAsia="Arial" w:cs="Arial"/>
                <w:color w:val="231F20" w:themeColor="text1"/>
              </w:rPr>
              <w:t xml:space="preserve"> </w:t>
            </w:r>
          </w:p>
          <w:p w:rsidR="644EAB2B" w:rsidP="644EAB2B" w:rsidRDefault="644EAB2B" w14:paraId="381E8847" w14:textId="424A68AF">
            <w:pPr>
              <w:ind w:left="-20" w:right="-20"/>
            </w:pPr>
            <w:r w:rsidRPr="644EAB2B">
              <w:rPr>
                <w:rFonts w:eastAsia="Arial" w:cs="Arial"/>
                <w:color w:val="231F20" w:themeColor="text1"/>
              </w:rPr>
              <w:t xml:space="preserve">Firstly, we have the Friends and Family Test (FFT) Questionnaire. This is a questionnaire that is included on a link on any discharge form sent to patients, whatever stage they finish with the service. This breaks down individuals by some, but not all, PCs. We track gender identity, sexual orientation, age, and ethnicity. These questions are not mandatory so are not always answered, but generally we get a good level of response. </w:t>
            </w:r>
          </w:p>
          <w:p w:rsidR="644EAB2B" w:rsidP="644EAB2B" w:rsidRDefault="644EAB2B" w14:paraId="3D63DD9C" w14:textId="6BAD089E">
            <w:pPr>
              <w:ind w:left="-20" w:right="-20"/>
            </w:pPr>
            <w:r w:rsidRPr="644EAB2B">
              <w:rPr>
                <w:rFonts w:eastAsia="Arial" w:cs="Arial"/>
                <w:color w:val="231F20" w:themeColor="text1"/>
              </w:rPr>
              <w:lastRenderedPageBreak/>
              <w:t xml:space="preserve"> </w:t>
            </w:r>
          </w:p>
          <w:p w:rsidR="644EAB2B" w:rsidP="644EAB2B" w:rsidRDefault="644EAB2B" w14:paraId="32FEEE31" w14:textId="36F3DA5B">
            <w:pPr>
              <w:ind w:left="-20" w:right="-20"/>
            </w:pPr>
            <w:r w:rsidRPr="644EAB2B">
              <w:rPr>
                <w:rFonts w:eastAsia="Arial" w:cs="Arial"/>
                <w:color w:val="231F20" w:themeColor="text1"/>
              </w:rPr>
              <w:t xml:space="preserve">Through this we could of course break down data and feedback by different groups, which we have done in the past. In 2023 we received approximately 1477 completed forms through this method, and completion is voluntary. </w:t>
            </w:r>
          </w:p>
          <w:p w:rsidR="644EAB2B" w:rsidP="644EAB2B" w:rsidRDefault="644EAB2B" w14:paraId="0B272281" w14:textId="17C63FD9">
            <w:pPr>
              <w:ind w:left="-20" w:right="-20"/>
            </w:pPr>
            <w:r w:rsidRPr="644EAB2B">
              <w:rPr>
                <w:rFonts w:eastAsia="Arial" w:cs="Arial"/>
                <w:color w:val="231F20" w:themeColor="text1"/>
              </w:rPr>
              <w:t xml:space="preserve"> </w:t>
            </w:r>
          </w:p>
          <w:p w:rsidR="644EAB2B" w:rsidP="644EAB2B" w:rsidRDefault="644EAB2B" w14:paraId="3B17ACA0" w14:textId="44445511">
            <w:pPr>
              <w:ind w:left="-20" w:right="-20"/>
            </w:pPr>
            <w:r w:rsidRPr="644EAB2B">
              <w:rPr>
                <w:rFonts w:eastAsia="Arial" w:cs="Arial"/>
                <w:color w:val="231F20" w:themeColor="text1"/>
              </w:rPr>
              <w:t>Secondly, we have the Patient Experience Questionnaire. This is a questionnaire that is ideally sent at the end of an assessment, and at the end of treatment. These are anonymous when returned so we are not able to easily track any demographic information. We typically get about a 10% response rate for these forms, which works out as slightly lower response than the FFT. However, these are not sent out automatically and rely on the clinician remembering to tick a box, so may not be offered as routinely as the FFT.</w:t>
            </w:r>
          </w:p>
          <w:p w:rsidR="644EAB2B" w:rsidP="644EAB2B" w:rsidRDefault="644EAB2B" w14:paraId="1967F8EA" w14:textId="03407E14">
            <w:pPr>
              <w:ind w:left="-20" w:right="-20"/>
            </w:pPr>
            <w:r w:rsidRPr="644EAB2B">
              <w:rPr>
                <w:rFonts w:eastAsia="Arial" w:cs="Arial"/>
                <w:color w:val="231F20" w:themeColor="text1"/>
              </w:rPr>
              <w:t xml:space="preserve"> </w:t>
            </w:r>
          </w:p>
          <w:p w:rsidR="644EAB2B" w:rsidP="644EAB2B" w:rsidRDefault="644EAB2B" w14:paraId="64D8DD04" w14:textId="408D5194">
            <w:pPr>
              <w:ind w:left="-20" w:right="-20"/>
            </w:pPr>
            <w:r w:rsidRPr="644EAB2B">
              <w:rPr>
                <w:rFonts w:eastAsia="Arial" w:cs="Arial"/>
                <w:color w:val="231F20" w:themeColor="text1"/>
              </w:rPr>
              <w:t>Whilst these are our main two methods of capturing feedback, we also get ad-hoc feedback whilst out and about in our roles which we will feed through the appropriate channels and bring to Clinical Lead /Senior Management Team when needed. We also run surveys, focus groups and events where we capture feedback that we use to help inform any changes that might be coming up in our service.</w:t>
            </w:r>
          </w:p>
          <w:p w:rsidR="644EAB2B" w:rsidP="644EAB2B" w:rsidRDefault="644EAB2B" w14:paraId="242DB29C" w14:textId="500B7BFF">
            <w:pPr>
              <w:ind w:left="-20" w:right="-20"/>
            </w:pPr>
            <w:r w:rsidRPr="644EAB2B">
              <w:rPr>
                <w:rFonts w:eastAsia="Arial" w:cs="Arial"/>
                <w:color w:val="231F20" w:themeColor="text1"/>
              </w:rPr>
              <w:t xml:space="preserve"> </w:t>
            </w:r>
          </w:p>
          <w:p w:rsidR="644EAB2B" w:rsidP="644EAB2B" w:rsidRDefault="644EAB2B" w14:paraId="53696C94" w14:textId="5D19A2A5">
            <w:pPr>
              <w:ind w:left="-20" w:right="-20"/>
            </w:pPr>
            <w:r w:rsidRPr="644EAB2B">
              <w:rPr>
                <w:rFonts w:eastAsia="Arial" w:cs="Arial"/>
                <w:color w:val="231F20" w:themeColor="text1"/>
              </w:rPr>
              <w:lastRenderedPageBreak/>
              <w:t>Additionally, we have formed a ‘Participation Community’ made up of around 500 previous service users who are keen to contribute to future developments within our service, to make improvements for anyone else who might need support. This community is consulted with on major changes coming to our service, and smaller sub-communities are formed when specific action is needed.</w:t>
            </w:r>
          </w:p>
          <w:p w:rsidR="644EAB2B" w:rsidP="644EAB2B" w:rsidRDefault="644EAB2B" w14:paraId="7FD9C253" w14:textId="3CBC606C">
            <w:pPr>
              <w:ind w:left="-20" w:right="-20"/>
            </w:pPr>
            <w:r w:rsidRPr="644EAB2B">
              <w:rPr>
                <w:rFonts w:eastAsia="Arial" w:cs="Arial"/>
                <w:color w:val="231F20" w:themeColor="text1"/>
              </w:rPr>
              <w:t xml:space="preserve"> </w:t>
            </w:r>
          </w:p>
          <w:p w:rsidR="644EAB2B" w:rsidP="644EAB2B" w:rsidRDefault="644EAB2B" w14:paraId="14A5DF1A" w14:textId="7AF43D92">
            <w:pPr>
              <w:ind w:left="-20" w:right="-20"/>
            </w:pPr>
            <w:r w:rsidRPr="644EAB2B">
              <w:rPr>
                <w:rFonts w:eastAsia="Arial" w:cs="Arial"/>
                <w:color w:val="231F20" w:themeColor="text1"/>
              </w:rPr>
              <w:t xml:space="preserve"> </w:t>
            </w:r>
          </w:p>
          <w:p w:rsidRPr="70022353" w:rsidR="644EAB2B" w:rsidP="644EAB2B" w:rsidRDefault="644EAB2B" w14:paraId="7F7C55D6" w14:textId="4E5A1AD8">
            <w:pPr>
              <w:ind w:left="-20" w:right="-20"/>
              <w:rPr>
                <w:rFonts w:eastAsia="Arial" w:cs="Arial"/>
                <w:b/>
                <w:bCs/>
                <w:color w:val="231F20" w:themeColor="text1"/>
              </w:rPr>
            </w:pPr>
            <w:r w:rsidRPr="644EAB2B">
              <w:rPr>
                <w:rFonts w:eastAsia="Arial" w:cs="Arial"/>
                <w:color w:val="231F20" w:themeColor="text1"/>
              </w:rPr>
              <w:t xml:space="preserve"> </w:t>
            </w:r>
          </w:p>
        </w:tc>
        <w:tc>
          <w:tcPr>
            <w:tcW w:w="2055" w:type="dxa"/>
            <w:tcMar/>
          </w:tcPr>
          <w:p w:rsidR="644EAB2B" w:rsidP="7634CAAD" w:rsidRDefault="319A3A86" w14:paraId="672ECDB3" w14:textId="33C08240">
            <w:pPr>
              <w:pStyle w:val="TableText"/>
            </w:pPr>
            <w:r>
              <w:lastRenderedPageBreak/>
              <w:t>Black Mothers Matter:</w:t>
            </w:r>
            <w:r w:rsidR="539156E3">
              <w:t xml:space="preserve"> </w:t>
            </w:r>
            <w:r w:rsidRPr="7634CAAD" w:rsidR="539156E3">
              <w:rPr>
                <w:b/>
                <w:bCs/>
              </w:rPr>
              <w:t>2</w:t>
            </w:r>
          </w:p>
          <w:p w:rsidR="644EAB2B" w:rsidP="7634CAAD" w:rsidRDefault="644EAB2B" w14:paraId="68363907" w14:textId="4CA7E7F2">
            <w:pPr>
              <w:pStyle w:val="TableText"/>
            </w:pPr>
          </w:p>
          <w:p w:rsidR="644EAB2B" w:rsidP="7634CAAD" w:rsidRDefault="319A3A86" w14:paraId="0F40718A" w14:textId="739589BC">
            <w:pPr>
              <w:pStyle w:val="TableText"/>
            </w:pPr>
            <w:r>
              <w:t>Diversity Trust:</w:t>
            </w:r>
            <w:r w:rsidR="55460283">
              <w:t xml:space="preserve"> </w:t>
            </w:r>
            <w:r w:rsidRPr="7634CAAD" w:rsidR="55460283">
              <w:rPr>
                <w:b/>
                <w:bCs/>
              </w:rPr>
              <w:t>2</w:t>
            </w:r>
          </w:p>
          <w:p w:rsidR="644EAB2B" w:rsidP="7634CAAD" w:rsidRDefault="644EAB2B" w14:paraId="781B5919" w14:textId="4175D4CD">
            <w:pPr>
              <w:pStyle w:val="TableText"/>
            </w:pPr>
          </w:p>
          <w:p w:rsidR="644EAB2B" w:rsidP="7634CAAD" w:rsidRDefault="319A3A86" w14:paraId="3E9427CF" w14:textId="0D111198">
            <w:pPr>
              <w:pStyle w:val="TableText"/>
            </w:pPr>
            <w:r>
              <w:t xml:space="preserve">Off the Record: </w:t>
            </w:r>
            <w:r w:rsidRPr="7634CAAD" w:rsidR="30FC1849">
              <w:rPr>
                <w:b/>
                <w:bCs/>
              </w:rPr>
              <w:t>1</w:t>
            </w:r>
          </w:p>
          <w:p w:rsidR="644EAB2B" w:rsidP="7634CAAD" w:rsidRDefault="644EAB2B" w14:paraId="4EE4A32F" w14:textId="1C495BDD">
            <w:pPr>
              <w:pStyle w:val="TableText"/>
            </w:pPr>
          </w:p>
          <w:p w:rsidR="644EAB2B" w:rsidP="7634CAAD" w:rsidRDefault="319A3A86" w14:paraId="517070FA" w14:textId="7A702808">
            <w:pPr>
              <w:pStyle w:val="TableText"/>
            </w:pPr>
            <w:r>
              <w:t xml:space="preserve">University of West of England: </w:t>
            </w:r>
            <w:r w:rsidRPr="7634CAAD" w:rsidR="258A37EF">
              <w:rPr>
                <w:b/>
                <w:bCs/>
              </w:rPr>
              <w:t>1</w:t>
            </w:r>
          </w:p>
          <w:p w:rsidR="644EAB2B" w:rsidP="7634CAAD" w:rsidRDefault="644EAB2B" w14:paraId="3B392303" w14:textId="324D06B6">
            <w:pPr>
              <w:pStyle w:val="TableText"/>
            </w:pPr>
          </w:p>
          <w:p w:rsidR="644EAB2B" w:rsidP="7634CAAD" w:rsidRDefault="319A3A86" w14:paraId="012DB886" w14:textId="17AF98A9">
            <w:pPr>
              <w:pStyle w:val="TableText"/>
            </w:pPr>
            <w:r>
              <w:t xml:space="preserve">Dhek Bal: </w:t>
            </w:r>
            <w:r w:rsidRPr="7634CAAD" w:rsidR="6EF589EE">
              <w:rPr>
                <w:b/>
                <w:bCs/>
              </w:rPr>
              <w:t>2</w:t>
            </w:r>
          </w:p>
          <w:p w:rsidR="644EAB2B" w:rsidP="7634CAAD" w:rsidRDefault="644EAB2B" w14:paraId="2A1C3373" w14:textId="37600AD7">
            <w:pPr>
              <w:pStyle w:val="TableText"/>
            </w:pPr>
          </w:p>
          <w:p w:rsidR="644EAB2B" w:rsidP="7634CAAD" w:rsidRDefault="319A3A86" w14:paraId="5945514C" w14:textId="2ED6C3CC">
            <w:pPr>
              <w:pStyle w:val="TableText"/>
            </w:pPr>
            <w:r>
              <w:t>Phoenix Place:</w:t>
            </w:r>
            <w:r w:rsidR="4C277AE7">
              <w:t xml:space="preserve"> </w:t>
            </w:r>
            <w:r w:rsidRPr="7634CAAD" w:rsidR="4C277AE7">
              <w:rPr>
                <w:b/>
                <w:bCs/>
              </w:rPr>
              <w:t>1</w:t>
            </w:r>
          </w:p>
          <w:p w:rsidR="644EAB2B" w:rsidP="7634CAAD" w:rsidRDefault="644EAB2B" w14:paraId="613B1437" w14:textId="4BB9C64D">
            <w:pPr>
              <w:pStyle w:val="TableText"/>
            </w:pPr>
          </w:p>
          <w:p w:rsidR="644EAB2B" w:rsidP="7634CAAD" w:rsidRDefault="319A3A86" w14:paraId="65879707" w14:textId="277B8404">
            <w:pPr>
              <w:pStyle w:val="TableText"/>
            </w:pPr>
            <w:r>
              <w:t xml:space="preserve">Age UK South Gloucestershire: </w:t>
            </w:r>
            <w:r w:rsidRPr="7634CAAD" w:rsidR="45938228">
              <w:rPr>
                <w:b/>
                <w:bCs/>
              </w:rPr>
              <w:t>3</w:t>
            </w:r>
          </w:p>
          <w:p w:rsidR="644EAB2B" w:rsidP="7634CAAD" w:rsidRDefault="644EAB2B" w14:paraId="450B3795" w14:textId="4A50077C">
            <w:pPr>
              <w:pStyle w:val="TableText"/>
            </w:pPr>
          </w:p>
          <w:p w:rsidR="644EAB2B" w:rsidP="7634CAAD" w:rsidRDefault="319A3A86" w14:paraId="3B2A0A2C" w14:textId="33888471">
            <w:pPr>
              <w:pStyle w:val="TableText"/>
            </w:pPr>
            <w:r>
              <w:t xml:space="preserve">WECIL: </w:t>
            </w:r>
            <w:r w:rsidRPr="7634CAAD" w:rsidR="784E1906">
              <w:rPr>
                <w:b/>
                <w:bCs/>
              </w:rPr>
              <w:t>1</w:t>
            </w:r>
          </w:p>
          <w:p w:rsidR="644EAB2B" w:rsidP="7634CAAD" w:rsidRDefault="644EAB2B" w14:paraId="0DCA5246" w14:textId="286E235D">
            <w:pPr>
              <w:ind w:left="-20" w:right="-20"/>
              <w:rPr>
                <w:rFonts w:eastAsia="Arial" w:cs="Arial"/>
                <w:b/>
                <w:bCs/>
                <w:color w:val="231F20" w:themeColor="text1"/>
              </w:rPr>
            </w:pPr>
          </w:p>
          <w:p w:rsidR="644EAB2B" w:rsidP="7634CAAD" w:rsidRDefault="609CB4E0" w14:paraId="6DA1567D" w14:textId="60312200">
            <w:pPr>
              <w:pStyle w:val="TableText"/>
              <w:rPr>
                <w:b/>
                <w:bCs/>
              </w:rPr>
            </w:pPr>
            <w:r w:rsidRPr="7634CAAD">
              <w:rPr>
                <w:b/>
                <w:bCs/>
              </w:rPr>
              <w:t>Final</w:t>
            </w:r>
            <w:r w:rsidRPr="7634CAAD" w:rsidR="54A79102">
              <w:rPr>
                <w:b/>
                <w:bCs/>
              </w:rPr>
              <w:t xml:space="preserve"> Score:</w:t>
            </w:r>
            <w:r w:rsidRPr="7634CAAD" w:rsidR="5E62719A">
              <w:rPr>
                <w:b/>
                <w:bCs/>
              </w:rPr>
              <w:t xml:space="preserve"> </w:t>
            </w:r>
            <w:r w:rsidRPr="7634CAAD" w:rsidR="4DCFDDD2">
              <w:rPr>
                <w:b/>
                <w:bCs/>
              </w:rPr>
              <w:t>2</w:t>
            </w:r>
          </w:p>
          <w:p w:rsidR="644EAB2B" w:rsidP="7634CAAD" w:rsidRDefault="644EAB2B" w14:paraId="50BE6502" w14:textId="025C6649">
            <w:pPr>
              <w:ind w:left="-20" w:right="-20"/>
              <w:rPr>
                <w:rFonts w:eastAsia="Arial" w:cs="Arial"/>
                <w:b/>
                <w:bCs/>
                <w:color w:val="231F20" w:themeColor="text1"/>
              </w:rPr>
            </w:pPr>
          </w:p>
        </w:tc>
        <w:tc>
          <w:tcPr>
            <w:tcW w:w="1615" w:type="dxa"/>
            <w:tcMar/>
          </w:tcPr>
          <w:p w:rsidR="644EAB2B" w:rsidP="644EAB2B" w:rsidRDefault="00AE4146" w14:paraId="24EB8049" w14:textId="1DF6EB48">
            <w:pPr>
              <w:ind w:left="-20" w:right="-20"/>
              <w:rPr>
                <w:rFonts w:eastAsia="Arial" w:cs="Arial"/>
                <w:color w:val="231F20" w:themeColor="text1"/>
              </w:rPr>
            </w:pPr>
            <w:r>
              <w:lastRenderedPageBreak/>
              <w:t>Service Lead – BNSSG</w:t>
            </w:r>
          </w:p>
        </w:tc>
      </w:tr>
      <w:tr w:rsidRPr="009D1CC6" w:rsidR="00BB480F" w:rsidTr="66770642" w14:paraId="5EEED75A" w14:textId="77777777">
        <w:tc>
          <w:tcPr>
            <w:tcW w:w="9926" w:type="dxa"/>
            <w:gridSpan w:val="3"/>
            <w:shd w:val="clear" w:color="auto" w:fill="BDDEFF" w:themeFill="accent1" w:themeFillTint="33"/>
            <w:tcMar/>
          </w:tcPr>
          <w:p w:rsidRPr="009D1CC6" w:rsidR="00BB480F" w:rsidP="00B856E9" w:rsidRDefault="00BB480F" w14:paraId="1A334C07" w14:textId="77777777">
            <w:pPr>
              <w:rPr>
                <w:rFonts w:cs="Arial"/>
                <w:b/>
              </w:rPr>
            </w:pPr>
            <w:r w:rsidRPr="009D1CC6">
              <w:rPr>
                <w:rFonts w:cs="Arial"/>
                <w:b/>
              </w:rPr>
              <w:lastRenderedPageBreak/>
              <w:t>Domain 1: Commissioned or provided services overall rating</w:t>
            </w:r>
          </w:p>
        </w:tc>
        <w:tc>
          <w:tcPr>
            <w:tcW w:w="2055" w:type="dxa"/>
            <w:tcMar/>
          </w:tcPr>
          <w:p w:rsidRPr="009D1CC6" w:rsidR="00BB480F" w:rsidP="7634CAAD" w:rsidRDefault="0ADBF7E4" w14:paraId="3CF86A08" w14:textId="1651F19D">
            <w:pPr>
              <w:pStyle w:val="TableText"/>
              <w:rPr>
                <w:b/>
                <w:bCs/>
              </w:rPr>
            </w:pPr>
            <w:r w:rsidRPr="7634CAAD">
              <w:rPr>
                <w:b/>
                <w:bCs/>
              </w:rPr>
              <w:t>7</w:t>
            </w:r>
          </w:p>
        </w:tc>
        <w:tc>
          <w:tcPr>
            <w:tcW w:w="1615" w:type="dxa"/>
            <w:shd w:val="clear" w:color="auto" w:fill="BDDEFF" w:themeFill="accent1" w:themeFillTint="33"/>
            <w:tcMar/>
          </w:tcPr>
          <w:p w:rsidRPr="009D1CC6" w:rsidR="00BB480F" w:rsidP="00B856E9" w:rsidRDefault="00BB480F" w14:paraId="2108854E" w14:textId="77777777">
            <w:pPr>
              <w:pStyle w:val="TableText"/>
            </w:pPr>
          </w:p>
        </w:tc>
      </w:tr>
    </w:tbl>
    <w:p w:rsidRPr="009D1CC6" w:rsidR="00BB480F" w:rsidP="00DE33E9" w:rsidRDefault="00BB480F" w14:paraId="0BC8859E" w14:textId="77777777">
      <w:pPr>
        <w:pStyle w:val="Heading2"/>
      </w:pPr>
      <w:r w:rsidRPr="009D1CC6">
        <w:t xml:space="preserve">Domain 1: </w:t>
      </w:r>
      <w:bookmarkStart w:name="_Hlk41581972" w:id="2"/>
      <w:r w:rsidRPr="009D1CC6">
        <w:t>Commissioned or provided services</w:t>
      </w:r>
      <w:bookmarkEnd w:id="2"/>
    </w:p>
    <w:p w:rsidRPr="009D1CC6" w:rsidR="00BB480F" w:rsidP="00BB480F" w:rsidRDefault="00BB480F" w14:paraId="26BAC3C9" w14:textId="77777777">
      <w:r w:rsidRPr="009D1CC6">
        <w:br w:type="page"/>
      </w:r>
    </w:p>
    <w:p w:rsidRPr="009D1CC6" w:rsidR="00BB480F" w:rsidP="00B856E9" w:rsidRDefault="00BB480F" w14:paraId="65F5B123" w14:textId="77777777">
      <w:pPr>
        <w:pStyle w:val="Heading2"/>
      </w:pPr>
      <w:r w:rsidRPr="009D1CC6">
        <w:lastRenderedPageBreak/>
        <w:t>Domain 2: Workforce health and well-being</w:t>
      </w:r>
    </w:p>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087"/>
        <w:gridCol w:w="3023"/>
        <w:gridCol w:w="4757"/>
        <w:gridCol w:w="3177"/>
        <w:gridCol w:w="1552"/>
      </w:tblGrid>
      <w:tr w:rsidRPr="009D1CC6" w:rsidR="003E6449" w:rsidTr="66770642" w14:paraId="07C75568" w14:textId="77777777">
        <w:tc>
          <w:tcPr>
            <w:tcW w:w="1087" w:type="dxa"/>
            <w:shd w:val="clear" w:color="auto" w:fill="BDDEFF" w:themeFill="accent1" w:themeFillTint="33"/>
            <w:tcMar/>
          </w:tcPr>
          <w:p w:rsidRPr="009D1CC6" w:rsidR="00BB480F" w:rsidP="00E33027" w:rsidRDefault="00BB480F" w14:paraId="1D99719F" w14:textId="77777777">
            <w:pPr>
              <w:rPr>
                <w:rFonts w:cs="Arial"/>
                <w:b/>
              </w:rPr>
            </w:pPr>
            <w:r w:rsidRPr="009D1CC6">
              <w:rPr>
                <w:rFonts w:cs="Arial"/>
                <w:b/>
              </w:rPr>
              <w:t>Domain</w:t>
            </w:r>
          </w:p>
        </w:tc>
        <w:tc>
          <w:tcPr>
            <w:tcW w:w="3023" w:type="dxa"/>
            <w:shd w:val="clear" w:color="auto" w:fill="BDDEFF" w:themeFill="accent1" w:themeFillTint="33"/>
            <w:tcMar/>
          </w:tcPr>
          <w:p w:rsidRPr="009D1CC6" w:rsidR="00BB480F" w:rsidP="00E33027" w:rsidRDefault="00BB480F" w14:paraId="22A89570" w14:textId="77777777">
            <w:pPr>
              <w:rPr>
                <w:rFonts w:cs="Arial"/>
                <w:b/>
              </w:rPr>
            </w:pPr>
            <w:r w:rsidRPr="009D1CC6">
              <w:rPr>
                <w:rFonts w:cs="Arial"/>
                <w:b/>
              </w:rPr>
              <w:t>Outcome</w:t>
            </w:r>
          </w:p>
        </w:tc>
        <w:tc>
          <w:tcPr>
            <w:tcW w:w="4757" w:type="dxa"/>
            <w:shd w:val="clear" w:color="auto" w:fill="BDDEFF" w:themeFill="accent1" w:themeFillTint="33"/>
            <w:tcMar/>
          </w:tcPr>
          <w:p w:rsidRPr="009D1CC6" w:rsidR="00BB480F" w:rsidP="00E33027" w:rsidRDefault="00BB480F" w14:paraId="3879B7C3" w14:textId="77777777">
            <w:pPr>
              <w:rPr>
                <w:rFonts w:cs="Arial"/>
                <w:b/>
              </w:rPr>
            </w:pPr>
            <w:r w:rsidRPr="009D1CC6">
              <w:rPr>
                <w:rFonts w:cs="Arial"/>
                <w:b/>
              </w:rPr>
              <w:t xml:space="preserve">Evidence </w:t>
            </w:r>
          </w:p>
        </w:tc>
        <w:tc>
          <w:tcPr>
            <w:tcW w:w="3177" w:type="dxa"/>
            <w:shd w:val="clear" w:color="auto" w:fill="BDDEFF" w:themeFill="accent1" w:themeFillTint="33"/>
            <w:tcMar/>
          </w:tcPr>
          <w:p w:rsidRPr="009D1CC6" w:rsidR="00BB480F" w:rsidP="00E33027" w:rsidRDefault="00BB480F" w14:paraId="308B9805" w14:textId="77777777">
            <w:pPr>
              <w:rPr>
                <w:rFonts w:cs="Arial"/>
                <w:b/>
              </w:rPr>
            </w:pPr>
            <w:r w:rsidRPr="009D1CC6">
              <w:rPr>
                <w:rFonts w:cs="Arial"/>
                <w:b/>
              </w:rPr>
              <w:t>Rating</w:t>
            </w:r>
          </w:p>
        </w:tc>
        <w:tc>
          <w:tcPr>
            <w:tcW w:w="1552" w:type="dxa"/>
            <w:shd w:val="clear" w:color="auto" w:fill="BDDEFF" w:themeFill="accent1" w:themeFillTint="33"/>
            <w:tcMar/>
          </w:tcPr>
          <w:p w:rsidRPr="009D1CC6" w:rsidR="00BB480F" w:rsidP="00E33027" w:rsidRDefault="00BB480F" w14:paraId="7653CC08" w14:textId="77777777">
            <w:pPr>
              <w:rPr>
                <w:rFonts w:cs="Arial"/>
                <w:b/>
              </w:rPr>
            </w:pPr>
            <w:r w:rsidRPr="009D1CC6">
              <w:rPr>
                <w:rFonts w:cs="Arial"/>
                <w:b/>
              </w:rPr>
              <w:t>Owner (Dept/Lead)</w:t>
            </w:r>
          </w:p>
        </w:tc>
      </w:tr>
      <w:tr w:rsidRPr="009D1CC6" w:rsidR="003E6449" w:rsidTr="66770642" w14:paraId="19B0A304" w14:textId="77777777">
        <w:trPr>
          <w:cantSplit/>
          <w:trHeight w:val="1247"/>
        </w:trPr>
        <w:tc>
          <w:tcPr>
            <w:tcW w:w="1087" w:type="dxa"/>
            <w:vMerge w:val="restart"/>
            <w:shd w:val="clear" w:color="auto" w:fill="BDDEFF" w:themeFill="accent1" w:themeFillTint="33"/>
            <w:tcMar/>
            <w:textDirection w:val="btLr"/>
            <w:vAlign w:val="center"/>
          </w:tcPr>
          <w:p w:rsidRPr="009D1CC6" w:rsidR="00BB480F" w:rsidP="00E33027" w:rsidRDefault="00BB480F" w14:paraId="05242C0F" w14:textId="15EBED6D">
            <w:pPr>
              <w:ind w:left="113" w:right="113"/>
              <w:jc w:val="center"/>
              <w:rPr>
                <w:rFonts w:cs="Arial"/>
                <w:b/>
                <w:i/>
              </w:rPr>
            </w:pPr>
            <w:r w:rsidRPr="009D1CC6">
              <w:rPr>
                <w:rFonts w:cs="Arial"/>
                <w:b/>
                <w:i/>
              </w:rPr>
              <w:lastRenderedPageBreak/>
              <w:t>Domain 2:</w:t>
            </w:r>
          </w:p>
          <w:p w:rsidRPr="009D1CC6" w:rsidR="00BB480F" w:rsidP="00E33027" w:rsidRDefault="00BB480F" w14:paraId="57BAF48B" w14:textId="77777777">
            <w:pPr>
              <w:ind w:left="113" w:right="113"/>
              <w:jc w:val="center"/>
              <w:rPr>
                <w:rFonts w:cs="Arial"/>
                <w:b/>
                <w:i/>
              </w:rPr>
            </w:pPr>
            <w:r w:rsidRPr="009D1CC6">
              <w:rPr>
                <w:rFonts w:cs="Arial"/>
                <w:b/>
                <w:i/>
              </w:rPr>
              <w:t>Workforce health and well-being</w:t>
            </w:r>
          </w:p>
          <w:p w:rsidRPr="009D1CC6" w:rsidR="00BB480F" w:rsidP="00E33027" w:rsidRDefault="00BB480F" w14:paraId="3A446212" w14:textId="77777777">
            <w:pPr>
              <w:ind w:left="113" w:right="113"/>
              <w:jc w:val="center"/>
              <w:rPr>
                <w:rFonts w:cs="Arial"/>
              </w:rPr>
            </w:pPr>
          </w:p>
        </w:tc>
        <w:tc>
          <w:tcPr>
            <w:tcW w:w="3023" w:type="dxa"/>
            <w:shd w:val="clear" w:color="auto" w:fill="BDDEFF" w:themeFill="accent1" w:themeFillTint="33"/>
            <w:tcMar/>
          </w:tcPr>
          <w:p w:rsidRPr="009D1CC6" w:rsidR="00BB480F" w:rsidP="00E33027" w:rsidRDefault="00BB480F" w14:paraId="6C7323C1" w14:textId="203C1FBC">
            <w:pPr>
              <w:rPr>
                <w:rFonts w:cs="Arial"/>
              </w:rPr>
            </w:pPr>
            <w:r w:rsidRPr="7634CAAD">
              <w:rPr>
                <w:rFonts w:cs="Arial"/>
              </w:rPr>
              <w:t xml:space="preserve">2A: When at work, staff are provided with support to manage obesity, diabetes, asthma, </w:t>
            </w:r>
            <w:r w:rsidRPr="7634CAAD" w:rsidR="591688CF">
              <w:rPr>
                <w:rFonts w:cs="Arial"/>
              </w:rPr>
              <w:t>COPD,</w:t>
            </w:r>
            <w:r w:rsidRPr="7634CAAD">
              <w:rPr>
                <w:rFonts w:cs="Arial"/>
              </w:rPr>
              <w:t xml:space="preserve"> and mental health conditions</w:t>
            </w:r>
          </w:p>
        </w:tc>
        <w:tc>
          <w:tcPr>
            <w:tcW w:w="4757" w:type="dxa"/>
            <w:tcMar/>
          </w:tcPr>
          <w:p w:rsidRPr="004A1837" w:rsidR="00BB480F" w:rsidP="6A6C4BE0" w:rsidRDefault="1A8C74B1" w14:paraId="6AAECBBA" w14:textId="08776DB4">
            <w:pPr>
              <w:pStyle w:val="TableText"/>
              <w:numPr>
                <w:ilvl w:val="0"/>
                <w:numId w:val="27"/>
              </w:numPr>
              <w:rPr>
                <w:rFonts w:eastAsia="Arial" w:cs="Arial"/>
                <w:sz w:val="20"/>
                <w:szCs w:val="20"/>
              </w:rPr>
            </w:pPr>
            <w:r w:rsidRPr="6A6C4BE0">
              <w:rPr>
                <w:rFonts w:eastAsia="Arial" w:cs="Arial"/>
                <w:sz w:val="20"/>
                <w:szCs w:val="20"/>
              </w:rPr>
              <w:t xml:space="preserve">Creation of </w:t>
            </w:r>
            <w:r w:rsidRPr="6A6C4BE0" w:rsidR="171AFB79">
              <w:rPr>
                <w:rFonts w:eastAsia="Arial" w:cs="Arial"/>
                <w:sz w:val="20"/>
                <w:szCs w:val="20"/>
              </w:rPr>
              <w:t>paid</w:t>
            </w:r>
            <w:r w:rsidRPr="6A6C4BE0" w:rsidR="61EEDA1B">
              <w:rPr>
                <w:rFonts w:eastAsia="Arial" w:cs="Arial"/>
                <w:color w:val="auto"/>
                <w:sz w:val="20"/>
                <w:szCs w:val="20"/>
              </w:rPr>
              <w:t xml:space="preserve"> </w:t>
            </w:r>
            <w:r w:rsidRPr="6A6C4BE0" w:rsidR="6D559815">
              <w:rPr>
                <w:rFonts w:eastAsia="Arial" w:cs="Arial"/>
                <w:sz w:val="20"/>
                <w:szCs w:val="20"/>
              </w:rPr>
              <w:t>Health &amp; Wellbeing roles</w:t>
            </w:r>
            <w:r w:rsidRPr="6A6C4BE0" w:rsidR="7722BBB3">
              <w:rPr>
                <w:rFonts w:eastAsia="Arial" w:cs="Arial"/>
                <w:sz w:val="20"/>
                <w:szCs w:val="20"/>
              </w:rPr>
              <w:t xml:space="preserve"> </w:t>
            </w:r>
            <w:r w:rsidRPr="6A6C4BE0" w:rsidR="6D559815">
              <w:rPr>
                <w:rFonts w:eastAsia="Arial" w:cs="Arial"/>
                <w:sz w:val="20"/>
                <w:szCs w:val="20"/>
              </w:rPr>
              <w:t xml:space="preserve">within the </w:t>
            </w:r>
            <w:r w:rsidRPr="6A6C4BE0" w:rsidR="1CA59D3F">
              <w:rPr>
                <w:rFonts w:eastAsia="Arial" w:cs="Arial"/>
                <w:sz w:val="20"/>
                <w:szCs w:val="20"/>
              </w:rPr>
              <w:t>EDI (Equality, Diversity, and Inclusion)</w:t>
            </w:r>
            <w:r w:rsidRPr="6A6C4BE0" w:rsidR="6D559815">
              <w:rPr>
                <w:rFonts w:eastAsia="Arial" w:cs="Arial"/>
                <w:sz w:val="20"/>
                <w:szCs w:val="20"/>
              </w:rPr>
              <w:t xml:space="preserve"> &amp; Sustainability team in addition to the existing </w:t>
            </w:r>
            <w:r w:rsidRPr="6A6C4BE0" w:rsidR="56621E47">
              <w:rPr>
                <w:rFonts w:eastAsia="Arial" w:cs="Arial"/>
                <w:sz w:val="20"/>
                <w:szCs w:val="20"/>
              </w:rPr>
              <w:t xml:space="preserve">H&amp;WB Service Champions. </w:t>
            </w:r>
          </w:p>
          <w:p w:rsidRPr="004A1837" w:rsidR="003F6AE1" w:rsidP="6A6C4BE0" w:rsidRDefault="003F6AE1" w14:paraId="6FFF676F" w14:textId="44B3E3F1">
            <w:pPr>
              <w:pStyle w:val="TableText"/>
              <w:numPr>
                <w:ilvl w:val="0"/>
                <w:numId w:val="27"/>
              </w:numPr>
              <w:rPr>
                <w:rFonts w:eastAsia="Arial" w:cs="Arial"/>
                <w:sz w:val="20"/>
                <w:szCs w:val="20"/>
              </w:rPr>
            </w:pPr>
            <w:r w:rsidRPr="6A6C4BE0">
              <w:rPr>
                <w:rFonts w:eastAsia="Arial" w:cs="Arial"/>
                <w:sz w:val="20"/>
                <w:szCs w:val="20"/>
              </w:rPr>
              <w:t xml:space="preserve">Revamping of the employee </w:t>
            </w:r>
            <w:r w:rsidRPr="6A6C4BE0" w:rsidR="001A7D99">
              <w:rPr>
                <w:rFonts w:eastAsia="Arial" w:cs="Arial"/>
                <w:sz w:val="20"/>
                <w:szCs w:val="20"/>
              </w:rPr>
              <w:t>Health &amp; Wellbeing Hub</w:t>
            </w:r>
            <w:r w:rsidRPr="6A6C4BE0" w:rsidR="00E715DA">
              <w:rPr>
                <w:rFonts w:eastAsia="Arial" w:cs="Arial"/>
                <w:sz w:val="20"/>
                <w:szCs w:val="20"/>
              </w:rPr>
              <w:t>.</w:t>
            </w:r>
          </w:p>
          <w:p w:rsidRPr="004A1837" w:rsidR="001A7D99" w:rsidP="6A6C4BE0" w:rsidRDefault="005C22EE" w14:paraId="64CFE314" w14:textId="2044044F">
            <w:pPr>
              <w:pStyle w:val="TableText"/>
              <w:numPr>
                <w:ilvl w:val="0"/>
                <w:numId w:val="27"/>
              </w:numPr>
              <w:rPr>
                <w:rFonts w:eastAsia="Arial" w:cs="Arial"/>
                <w:sz w:val="20"/>
                <w:szCs w:val="20"/>
              </w:rPr>
            </w:pPr>
            <w:r w:rsidRPr="6A6C4BE0">
              <w:rPr>
                <w:rFonts w:eastAsia="Arial" w:cs="Arial"/>
                <w:sz w:val="20"/>
                <w:szCs w:val="20"/>
              </w:rPr>
              <w:t xml:space="preserve">EAP Resources: Wecare, MyStrength, </w:t>
            </w:r>
            <w:r w:rsidRPr="6A6C4BE0" w:rsidR="47EC8070">
              <w:rPr>
                <w:rFonts w:eastAsia="Arial" w:cs="Arial"/>
                <w:sz w:val="20"/>
                <w:szCs w:val="20"/>
              </w:rPr>
              <w:t>Benenden</w:t>
            </w:r>
            <w:r w:rsidRPr="6A6C4BE0">
              <w:rPr>
                <w:rFonts w:eastAsia="Arial" w:cs="Arial"/>
                <w:sz w:val="20"/>
                <w:szCs w:val="20"/>
              </w:rPr>
              <w:t xml:space="preserve"> Health EAP, </w:t>
            </w:r>
            <w:r w:rsidRPr="6A6C4BE0" w:rsidR="1D6C329C">
              <w:rPr>
                <w:rFonts w:eastAsia="Arial" w:cs="Arial"/>
                <w:sz w:val="20"/>
                <w:szCs w:val="20"/>
              </w:rPr>
              <w:t>Silver Cloud</w:t>
            </w:r>
            <w:r w:rsidRPr="6A6C4BE0" w:rsidR="00252C06">
              <w:rPr>
                <w:rFonts w:eastAsia="Arial" w:cs="Arial"/>
                <w:sz w:val="20"/>
                <w:szCs w:val="20"/>
              </w:rPr>
              <w:t xml:space="preserve"> Programmes, </w:t>
            </w:r>
            <w:r w:rsidRPr="6A6C4BE0" w:rsidR="00363A70">
              <w:rPr>
                <w:rFonts w:eastAsia="Arial" w:cs="Arial"/>
                <w:sz w:val="20"/>
                <w:szCs w:val="20"/>
              </w:rPr>
              <w:t xml:space="preserve">Financial Guidance, Nutrition information. </w:t>
            </w:r>
          </w:p>
          <w:p w:rsidRPr="004A1837" w:rsidR="00252C06" w:rsidP="6A6C4BE0" w:rsidRDefault="00252C06" w14:paraId="7C1A607C" w14:textId="77777777">
            <w:pPr>
              <w:pStyle w:val="TableText"/>
              <w:numPr>
                <w:ilvl w:val="0"/>
                <w:numId w:val="27"/>
              </w:numPr>
              <w:rPr>
                <w:rFonts w:eastAsia="Arial" w:cs="Arial"/>
                <w:sz w:val="20"/>
                <w:szCs w:val="20"/>
              </w:rPr>
            </w:pPr>
            <w:r w:rsidRPr="6A6C4BE0">
              <w:rPr>
                <w:rFonts w:eastAsia="Arial" w:cs="Arial"/>
                <w:sz w:val="20"/>
                <w:szCs w:val="20"/>
              </w:rPr>
              <w:t xml:space="preserve">Mindfulness for Wellbeing weekly live sessions. </w:t>
            </w:r>
          </w:p>
          <w:p w:rsidRPr="004A1837" w:rsidR="00363A70" w:rsidP="6A6C4BE0" w:rsidRDefault="00363A70" w14:paraId="76429650" w14:textId="77777777">
            <w:pPr>
              <w:pStyle w:val="TableText"/>
              <w:numPr>
                <w:ilvl w:val="0"/>
                <w:numId w:val="27"/>
              </w:numPr>
              <w:rPr>
                <w:rFonts w:eastAsia="Arial" w:cs="Arial"/>
                <w:sz w:val="20"/>
                <w:szCs w:val="20"/>
              </w:rPr>
            </w:pPr>
            <w:r w:rsidRPr="6A6C4BE0">
              <w:rPr>
                <w:rFonts w:eastAsia="Arial" w:cs="Arial"/>
                <w:sz w:val="20"/>
                <w:szCs w:val="20"/>
              </w:rPr>
              <w:t xml:space="preserve">Yearly </w:t>
            </w:r>
            <w:r w:rsidRPr="6A6C4BE0" w:rsidR="005C400E">
              <w:rPr>
                <w:rFonts w:eastAsia="Arial" w:cs="Arial"/>
                <w:sz w:val="20"/>
                <w:szCs w:val="20"/>
              </w:rPr>
              <w:t xml:space="preserve">Health &amp; </w:t>
            </w:r>
            <w:r w:rsidRPr="6A6C4BE0">
              <w:rPr>
                <w:rFonts w:eastAsia="Arial" w:cs="Arial"/>
                <w:sz w:val="20"/>
                <w:szCs w:val="20"/>
              </w:rPr>
              <w:t xml:space="preserve">Wellbeing Calendar </w:t>
            </w:r>
          </w:p>
          <w:p w:rsidRPr="004A1837" w:rsidR="005C400E" w:rsidP="6A6C4BE0" w:rsidRDefault="005C400E" w14:paraId="7ED0D46E" w14:textId="512C68C2">
            <w:pPr>
              <w:pStyle w:val="TableText"/>
              <w:numPr>
                <w:ilvl w:val="0"/>
                <w:numId w:val="27"/>
              </w:numPr>
              <w:rPr>
                <w:rFonts w:eastAsia="Arial" w:cs="Arial"/>
                <w:sz w:val="20"/>
                <w:szCs w:val="20"/>
              </w:rPr>
            </w:pPr>
            <w:r w:rsidRPr="6A6C4BE0">
              <w:rPr>
                <w:rFonts w:eastAsia="Arial" w:cs="Arial"/>
                <w:sz w:val="20"/>
                <w:szCs w:val="20"/>
              </w:rPr>
              <w:t>Wellbeing Action Plans</w:t>
            </w:r>
            <w:r w:rsidRPr="6A6C4BE0" w:rsidR="00E715DA">
              <w:rPr>
                <w:rFonts w:eastAsia="Arial" w:cs="Arial"/>
                <w:sz w:val="20"/>
                <w:szCs w:val="20"/>
              </w:rPr>
              <w:t>.</w:t>
            </w:r>
          </w:p>
          <w:p w:rsidRPr="004A1837" w:rsidR="005C400E" w:rsidP="6A6C4BE0" w:rsidRDefault="005C400E" w14:paraId="21F0F4EC" w14:textId="53F09C7B">
            <w:pPr>
              <w:pStyle w:val="TableText"/>
              <w:numPr>
                <w:ilvl w:val="0"/>
                <w:numId w:val="27"/>
              </w:numPr>
              <w:rPr>
                <w:rFonts w:eastAsia="Arial" w:cs="Arial"/>
                <w:sz w:val="20"/>
                <w:szCs w:val="20"/>
              </w:rPr>
            </w:pPr>
            <w:r w:rsidRPr="6A6C4BE0">
              <w:rPr>
                <w:rFonts w:eastAsia="Arial" w:cs="Arial"/>
                <w:sz w:val="20"/>
                <w:szCs w:val="20"/>
              </w:rPr>
              <w:t xml:space="preserve">Reasonable Adjustment Policy </w:t>
            </w:r>
            <w:r w:rsidRPr="6A6C4BE0" w:rsidR="006253E6">
              <w:rPr>
                <w:rFonts w:eastAsia="Arial" w:cs="Arial"/>
                <w:sz w:val="20"/>
                <w:szCs w:val="20"/>
              </w:rPr>
              <w:t xml:space="preserve">improvement </w:t>
            </w:r>
            <w:r w:rsidRPr="6A6C4BE0">
              <w:rPr>
                <w:rFonts w:eastAsia="Arial" w:cs="Arial"/>
                <w:sz w:val="20"/>
                <w:szCs w:val="20"/>
              </w:rPr>
              <w:t xml:space="preserve">including improved </w:t>
            </w:r>
            <w:r w:rsidRPr="6A6C4BE0" w:rsidR="00C31FC4">
              <w:rPr>
                <w:rFonts w:eastAsia="Arial" w:cs="Arial"/>
                <w:sz w:val="20"/>
                <w:szCs w:val="20"/>
              </w:rPr>
              <w:t>Workplace Adjustment Passports and appeals process.</w:t>
            </w:r>
          </w:p>
          <w:p w:rsidRPr="004A1837" w:rsidR="00C31FC4" w:rsidP="6A6C4BE0" w:rsidRDefault="00F44553" w14:paraId="672B04F7" w14:textId="3C5818B2">
            <w:pPr>
              <w:pStyle w:val="TableText"/>
              <w:numPr>
                <w:ilvl w:val="0"/>
                <w:numId w:val="27"/>
              </w:numPr>
              <w:rPr>
                <w:rFonts w:eastAsia="Arial" w:cs="Arial"/>
                <w:sz w:val="20"/>
                <w:szCs w:val="20"/>
              </w:rPr>
            </w:pPr>
            <w:r w:rsidRPr="6A6C4BE0">
              <w:rPr>
                <w:rFonts w:eastAsia="Arial" w:cs="Arial"/>
                <w:sz w:val="20"/>
                <w:szCs w:val="20"/>
              </w:rPr>
              <w:t xml:space="preserve">Access to OH Support where needed. </w:t>
            </w:r>
          </w:p>
          <w:p w:rsidRPr="004A1837" w:rsidR="00F44553" w:rsidP="6A6C4BE0" w:rsidRDefault="00B91BD4" w14:paraId="1AF4956F" w14:textId="77777777">
            <w:pPr>
              <w:pStyle w:val="TableText"/>
              <w:numPr>
                <w:ilvl w:val="0"/>
                <w:numId w:val="27"/>
              </w:numPr>
              <w:rPr>
                <w:rFonts w:eastAsia="Arial" w:cs="Arial"/>
                <w:sz w:val="20"/>
                <w:szCs w:val="20"/>
              </w:rPr>
            </w:pPr>
            <w:r w:rsidRPr="6A6C4BE0">
              <w:rPr>
                <w:rFonts w:eastAsia="Arial" w:cs="Arial"/>
                <w:sz w:val="20"/>
                <w:szCs w:val="20"/>
              </w:rPr>
              <w:t>Mental Health Advocate</w:t>
            </w:r>
            <w:r w:rsidRPr="6A6C4BE0" w:rsidR="00E715DA">
              <w:rPr>
                <w:rFonts w:eastAsia="Arial" w:cs="Arial"/>
                <w:sz w:val="20"/>
                <w:szCs w:val="20"/>
              </w:rPr>
              <w:t>s initiative.</w:t>
            </w:r>
          </w:p>
          <w:p w:rsidRPr="004A1837" w:rsidR="00E715DA" w:rsidP="6A6C4BE0" w:rsidRDefault="00E715DA" w14:paraId="1CCDC8E7" w14:textId="77777777">
            <w:pPr>
              <w:pStyle w:val="TableText"/>
              <w:numPr>
                <w:ilvl w:val="0"/>
                <w:numId w:val="27"/>
              </w:numPr>
              <w:rPr>
                <w:rFonts w:eastAsia="Arial" w:cs="Arial"/>
                <w:sz w:val="20"/>
                <w:szCs w:val="20"/>
              </w:rPr>
            </w:pPr>
            <w:r w:rsidRPr="6A6C4BE0">
              <w:rPr>
                <w:rFonts w:eastAsia="Arial" w:cs="Arial"/>
                <w:sz w:val="20"/>
                <w:szCs w:val="20"/>
              </w:rPr>
              <w:t>Freedom to Speak Up Guardians.</w:t>
            </w:r>
          </w:p>
          <w:p w:rsidRPr="004A1837" w:rsidR="00E715DA" w:rsidP="6A6C4BE0" w:rsidRDefault="00911D2E" w14:paraId="4404B123" w14:textId="77777777">
            <w:pPr>
              <w:pStyle w:val="TableText"/>
              <w:numPr>
                <w:ilvl w:val="0"/>
                <w:numId w:val="27"/>
              </w:numPr>
              <w:rPr>
                <w:rFonts w:eastAsia="Arial" w:cs="Arial"/>
                <w:sz w:val="20"/>
                <w:szCs w:val="20"/>
              </w:rPr>
            </w:pPr>
            <w:r w:rsidRPr="6A6C4BE0">
              <w:rPr>
                <w:rFonts w:eastAsia="Arial" w:cs="Arial"/>
                <w:sz w:val="20"/>
                <w:szCs w:val="20"/>
              </w:rPr>
              <w:t>Health and Wellbeing Newsletter.</w:t>
            </w:r>
          </w:p>
          <w:p w:rsidRPr="009D1CC6" w:rsidR="006253E6" w:rsidP="6A6C4BE0" w:rsidRDefault="007B5038" w14:paraId="182F8D70" w14:textId="14536FD9">
            <w:pPr>
              <w:pStyle w:val="TableText"/>
              <w:rPr>
                <w:rFonts w:eastAsia="Arial" w:cs="Arial"/>
              </w:rPr>
            </w:pPr>
            <w:r w:rsidRPr="6A6C4BE0">
              <w:rPr>
                <w:rFonts w:eastAsia="Arial" w:cs="Arial"/>
              </w:rPr>
              <w:t xml:space="preserve"> </w:t>
            </w:r>
          </w:p>
        </w:tc>
        <w:tc>
          <w:tcPr>
            <w:tcW w:w="3177" w:type="dxa"/>
            <w:tcMar/>
          </w:tcPr>
          <w:p w:rsidRPr="00DA12A9" w:rsidR="00BB480F" w:rsidP="6A6C4BE0" w:rsidRDefault="004E3843" w14:paraId="3839E153" w14:textId="77777777">
            <w:pPr>
              <w:pStyle w:val="TableText"/>
              <w:rPr>
                <w:rFonts w:eastAsia="Arial" w:cs="Arial"/>
                <w:sz w:val="20"/>
                <w:szCs w:val="20"/>
              </w:rPr>
            </w:pPr>
            <w:r w:rsidRPr="6A6C4BE0">
              <w:rPr>
                <w:rFonts w:eastAsia="Arial" w:cs="Arial"/>
                <w:sz w:val="20"/>
                <w:szCs w:val="20"/>
              </w:rPr>
              <w:t xml:space="preserve">Developing </w:t>
            </w:r>
            <w:r w:rsidRPr="6A6C4BE0">
              <w:rPr>
                <w:rFonts w:eastAsia="Arial" w:cs="Arial"/>
                <w:b/>
                <w:bCs/>
                <w:sz w:val="20"/>
                <w:szCs w:val="20"/>
              </w:rPr>
              <w:t>(1)</w:t>
            </w:r>
          </w:p>
          <w:p w:rsidRPr="00DA12A9" w:rsidR="00EE575D" w:rsidP="6A6C4BE0" w:rsidRDefault="00EE575D" w14:paraId="5C00F791" w14:textId="77777777">
            <w:pPr>
              <w:pStyle w:val="TableText"/>
              <w:rPr>
                <w:rFonts w:eastAsia="Arial" w:cs="Arial"/>
                <w:sz w:val="20"/>
                <w:szCs w:val="20"/>
              </w:rPr>
            </w:pPr>
          </w:p>
          <w:p w:rsidR="098CD426" w:rsidP="66770642" w:rsidRDefault="098CD426" w14:paraId="509B9EAE" w14:textId="5D93BE04">
            <w:pPr>
              <w:pStyle w:val="TableText"/>
              <w:suppressLineNumbers w:val="0"/>
              <w:bidi w:val="0"/>
              <w:spacing w:before="0" w:beforeAutospacing="off" w:after="0" w:afterAutospacing="off" w:line="259" w:lineRule="auto"/>
              <w:ind w:left="0" w:right="0"/>
              <w:jc w:val="left"/>
            </w:pPr>
            <w:r w:rsidRPr="66770642" w:rsidR="098CD426">
              <w:rPr>
                <w:rFonts w:eastAsia="Arial" w:cs="Arial"/>
                <w:b w:val="1"/>
                <w:bCs w:val="1"/>
                <w:sz w:val="20"/>
                <w:szCs w:val="20"/>
              </w:rPr>
              <w:t>Feedback received to improve score:</w:t>
            </w:r>
          </w:p>
          <w:p w:rsidRPr="00DA12A9" w:rsidR="00DA12A9" w:rsidP="6A6C4BE0" w:rsidRDefault="00DA12A9" w14:paraId="2A29033A" w14:textId="77777777">
            <w:pPr>
              <w:pStyle w:val="TableText"/>
              <w:rPr>
                <w:rFonts w:eastAsia="Arial" w:cs="Arial"/>
                <w:sz w:val="20"/>
                <w:szCs w:val="20"/>
              </w:rPr>
            </w:pPr>
          </w:p>
          <w:p w:rsidRPr="00DA12A9" w:rsidR="00DA12A9" w:rsidP="6A6C4BE0" w:rsidRDefault="00DA12A9" w14:paraId="026D9D1E" w14:textId="77777777">
            <w:pPr>
              <w:pStyle w:val="TableText"/>
              <w:numPr>
                <w:ilvl w:val="0"/>
                <w:numId w:val="28"/>
              </w:numPr>
              <w:rPr>
                <w:rFonts w:eastAsia="Arial" w:cs="Arial"/>
                <w:sz w:val="20"/>
                <w:szCs w:val="20"/>
              </w:rPr>
            </w:pPr>
            <w:r w:rsidRPr="6A6C4BE0">
              <w:rPr>
                <w:rFonts w:eastAsia="Arial" w:cs="Arial"/>
                <w:sz w:val="20"/>
                <w:szCs w:val="20"/>
              </w:rPr>
              <w:t xml:space="preserve">How we communicate what’s on offer to colleagues throughout the organisation. </w:t>
            </w:r>
          </w:p>
          <w:p w:rsidRPr="00DA12A9" w:rsidR="00DA12A9" w:rsidP="6A6C4BE0" w:rsidRDefault="00DA12A9" w14:paraId="42314198" w14:textId="77777777">
            <w:pPr>
              <w:pStyle w:val="TableText"/>
              <w:numPr>
                <w:ilvl w:val="0"/>
                <w:numId w:val="28"/>
              </w:numPr>
              <w:rPr>
                <w:rFonts w:eastAsia="Arial" w:cs="Arial"/>
                <w:sz w:val="20"/>
                <w:szCs w:val="20"/>
              </w:rPr>
            </w:pPr>
            <w:r w:rsidRPr="6A6C4BE0">
              <w:rPr>
                <w:rFonts w:eastAsia="Arial" w:cs="Arial"/>
                <w:sz w:val="20"/>
                <w:szCs w:val="20"/>
              </w:rPr>
              <w:t xml:space="preserve">Some of the EAP resources were mentioned to provide “generic” information such that could be found on a general NHS app or similar. </w:t>
            </w:r>
          </w:p>
          <w:p w:rsidRPr="00DA12A9" w:rsidR="00DA12A9" w:rsidP="6A6C4BE0" w:rsidRDefault="00DA12A9" w14:paraId="76AE38D0" w14:textId="77777777">
            <w:pPr>
              <w:pStyle w:val="TableText"/>
              <w:numPr>
                <w:ilvl w:val="0"/>
                <w:numId w:val="28"/>
              </w:numPr>
              <w:rPr>
                <w:rFonts w:eastAsia="Arial" w:cs="Arial"/>
                <w:sz w:val="20"/>
                <w:szCs w:val="20"/>
              </w:rPr>
            </w:pPr>
            <w:r w:rsidRPr="6A6C4BE0">
              <w:rPr>
                <w:rFonts w:eastAsia="Arial" w:cs="Arial"/>
                <w:sz w:val="20"/>
                <w:szCs w:val="20"/>
              </w:rPr>
              <w:t>Draw upon the expertise that exists within the organisation to support staff – both with the Physiotherapists and Talking Therapies practitioners.</w:t>
            </w:r>
          </w:p>
          <w:p w:rsidRPr="00DA12A9" w:rsidR="00DA12A9" w:rsidP="6A6C4BE0" w:rsidRDefault="00DA12A9" w14:paraId="14C6772E" w14:textId="77777777">
            <w:pPr>
              <w:pStyle w:val="TableText"/>
              <w:numPr>
                <w:ilvl w:val="0"/>
                <w:numId w:val="28"/>
              </w:numPr>
              <w:rPr>
                <w:rFonts w:eastAsia="Arial" w:cs="Arial"/>
                <w:sz w:val="20"/>
                <w:szCs w:val="20"/>
              </w:rPr>
            </w:pPr>
            <w:r w:rsidRPr="6A6C4BE0">
              <w:rPr>
                <w:rFonts w:eastAsia="Arial" w:cs="Arial"/>
                <w:sz w:val="20"/>
                <w:szCs w:val="20"/>
              </w:rPr>
              <w:t xml:space="preserve">Resources being developed to support staff in some service areas could be implemented across the organisation. </w:t>
            </w:r>
          </w:p>
          <w:p w:rsidRPr="00DA12A9" w:rsidR="00DA12A9" w:rsidP="6A6C4BE0" w:rsidRDefault="00DA12A9" w14:paraId="1CD6DDAE" w14:textId="77777777">
            <w:pPr>
              <w:pStyle w:val="TableText"/>
              <w:numPr>
                <w:ilvl w:val="0"/>
                <w:numId w:val="28"/>
              </w:numPr>
              <w:rPr>
                <w:rFonts w:eastAsia="Arial" w:cs="Arial"/>
                <w:sz w:val="20"/>
                <w:szCs w:val="20"/>
              </w:rPr>
            </w:pPr>
            <w:r w:rsidRPr="6A6C4BE0">
              <w:rPr>
                <w:rFonts w:eastAsia="Arial" w:cs="Arial"/>
                <w:sz w:val="20"/>
                <w:szCs w:val="20"/>
              </w:rPr>
              <w:t>EDI &amp; Sustainability team to join team meetings across the organisation to talk about what we offer and broaden awareness.</w:t>
            </w:r>
          </w:p>
          <w:p w:rsidRPr="00DA12A9" w:rsidR="00DA12A9" w:rsidP="6A6C4BE0" w:rsidRDefault="00DA12A9" w14:paraId="7A031800" w14:textId="77777777">
            <w:pPr>
              <w:pStyle w:val="TableText"/>
              <w:numPr>
                <w:ilvl w:val="0"/>
                <w:numId w:val="28"/>
              </w:numPr>
              <w:rPr>
                <w:rFonts w:eastAsia="Arial" w:cs="Arial"/>
                <w:sz w:val="20"/>
                <w:szCs w:val="20"/>
              </w:rPr>
            </w:pPr>
            <w:r w:rsidRPr="6A6C4BE0">
              <w:rPr>
                <w:rFonts w:eastAsia="Arial" w:cs="Arial"/>
                <w:sz w:val="20"/>
                <w:szCs w:val="20"/>
              </w:rPr>
              <w:lastRenderedPageBreak/>
              <w:t xml:space="preserve">Wait times could be shorter, particularly for mental health support. </w:t>
            </w:r>
          </w:p>
          <w:p w:rsidR="00DA12A9" w:rsidP="6A6C4BE0" w:rsidRDefault="00DA12A9" w14:paraId="4AD72697" w14:textId="77777777">
            <w:pPr>
              <w:pStyle w:val="TableText"/>
              <w:numPr>
                <w:ilvl w:val="0"/>
                <w:numId w:val="28"/>
              </w:numPr>
              <w:rPr>
                <w:rFonts w:eastAsia="Arial" w:cs="Arial"/>
                <w:sz w:val="20"/>
                <w:szCs w:val="20"/>
              </w:rPr>
            </w:pPr>
            <w:r w:rsidRPr="6A6C4BE0">
              <w:rPr>
                <w:rFonts w:eastAsia="Arial" w:cs="Arial"/>
                <w:sz w:val="20"/>
                <w:szCs w:val="20"/>
              </w:rPr>
              <w:t xml:space="preserve">The Mindfulness for Wellbeing sessions could be recorded to support colleagues who may not be available when they are held. </w:t>
            </w:r>
          </w:p>
          <w:p w:rsidRPr="00DA12A9" w:rsidR="00EE575D" w:rsidP="6A6C4BE0" w:rsidRDefault="1497D53E" w14:paraId="7351D1EF" w14:textId="17A31018">
            <w:pPr>
              <w:pStyle w:val="TableText"/>
              <w:numPr>
                <w:ilvl w:val="0"/>
                <w:numId w:val="28"/>
              </w:numPr>
              <w:rPr>
                <w:rFonts w:eastAsia="Arial" w:cs="Arial"/>
                <w:sz w:val="20"/>
                <w:szCs w:val="20"/>
              </w:rPr>
            </w:pPr>
            <w:r w:rsidRPr="6A6C4BE0">
              <w:rPr>
                <w:rFonts w:eastAsia="Arial" w:cs="Arial"/>
                <w:sz w:val="20"/>
                <w:szCs w:val="20"/>
              </w:rPr>
              <w:t xml:space="preserve">Feedback on the Reasonable Adjustment process uncovered a negative experience on the part of some colleagues. These colleagues will be met following the </w:t>
            </w:r>
            <w:r w:rsidRPr="6A6C4BE0" w:rsidR="4C653C87">
              <w:rPr>
                <w:rFonts w:eastAsia="Arial" w:cs="Arial"/>
                <w:sz w:val="20"/>
                <w:szCs w:val="20"/>
              </w:rPr>
              <w:t>EDS (Equality Delivery System)</w:t>
            </w:r>
            <w:r w:rsidRPr="6A6C4BE0">
              <w:rPr>
                <w:rFonts w:eastAsia="Arial" w:cs="Arial"/>
                <w:sz w:val="20"/>
                <w:szCs w:val="20"/>
              </w:rPr>
              <w:t xml:space="preserve"> event and their feedback will inform changes to the </w:t>
            </w:r>
            <w:r w:rsidRPr="6A6C4BE0" w:rsidR="2E9AF54E">
              <w:rPr>
                <w:rFonts w:eastAsia="Arial" w:cs="Arial"/>
                <w:sz w:val="20"/>
                <w:szCs w:val="20"/>
              </w:rPr>
              <w:t>RA (Reasonable Adjustment)</w:t>
            </w:r>
            <w:r w:rsidRPr="6A6C4BE0">
              <w:rPr>
                <w:rFonts w:eastAsia="Arial" w:cs="Arial"/>
                <w:sz w:val="20"/>
                <w:szCs w:val="20"/>
              </w:rPr>
              <w:t xml:space="preserve"> process to avoid a repeat of these incidents.</w:t>
            </w:r>
          </w:p>
        </w:tc>
        <w:tc>
          <w:tcPr>
            <w:tcW w:w="1552" w:type="dxa"/>
            <w:tcMar/>
          </w:tcPr>
          <w:p w:rsidRPr="009D1CC6" w:rsidR="00BB480F" w:rsidP="0087548A" w:rsidRDefault="00AE4146" w14:paraId="24EFAC45" w14:textId="7ED1EA73">
            <w:pPr>
              <w:pStyle w:val="TableText"/>
            </w:pPr>
            <w:r>
              <w:lastRenderedPageBreak/>
              <w:t>Director - HR</w:t>
            </w:r>
          </w:p>
        </w:tc>
      </w:tr>
      <w:tr w:rsidRPr="009D1CC6" w:rsidR="003E6449" w:rsidTr="66770642" w14:paraId="78655683" w14:textId="77777777">
        <w:trPr>
          <w:cantSplit/>
          <w:trHeight w:val="1247"/>
        </w:trPr>
        <w:tc>
          <w:tcPr>
            <w:tcW w:w="1087" w:type="dxa"/>
            <w:vMerge/>
            <w:tcMar/>
          </w:tcPr>
          <w:p w:rsidRPr="009D1CC6" w:rsidR="00BB480F" w:rsidP="00E33027" w:rsidRDefault="00BB480F" w14:paraId="286AA307" w14:textId="77777777">
            <w:pPr>
              <w:rPr>
                <w:rFonts w:cs="Arial"/>
              </w:rPr>
            </w:pPr>
          </w:p>
        </w:tc>
        <w:tc>
          <w:tcPr>
            <w:tcW w:w="3023" w:type="dxa"/>
            <w:shd w:val="clear" w:color="auto" w:fill="BDDEFF" w:themeFill="accent1" w:themeFillTint="33"/>
            <w:tcMar/>
          </w:tcPr>
          <w:p w:rsidRPr="009D1CC6" w:rsidR="00BB480F" w:rsidP="00E33027" w:rsidRDefault="00BB480F" w14:paraId="1DFCFD77" w14:textId="77777777">
            <w:pPr>
              <w:rPr>
                <w:rFonts w:cs="Arial"/>
              </w:rPr>
            </w:pPr>
            <w:r w:rsidRPr="009D1CC6">
              <w:rPr>
                <w:rFonts w:cs="Arial"/>
              </w:rPr>
              <w:t xml:space="preserve">2B: When at work, staff are free from abuse, harassment, bullying and physical violence from any source </w:t>
            </w:r>
          </w:p>
        </w:tc>
        <w:tc>
          <w:tcPr>
            <w:tcW w:w="4757" w:type="dxa"/>
            <w:tcMar/>
          </w:tcPr>
          <w:p w:rsidRPr="00F33BB1" w:rsidR="00BB480F" w:rsidP="6A6C4BE0" w:rsidRDefault="00787134" w14:paraId="7748D32B" w14:textId="543D5A7A">
            <w:pPr>
              <w:pStyle w:val="TableText"/>
              <w:rPr>
                <w:rFonts w:eastAsia="Arial" w:cs="Arial"/>
                <w:sz w:val="20"/>
                <w:szCs w:val="20"/>
                <w:u w:val="single"/>
              </w:rPr>
            </w:pPr>
            <w:r w:rsidRPr="6A6C4BE0">
              <w:rPr>
                <w:rFonts w:eastAsia="Arial" w:cs="Arial"/>
                <w:sz w:val="20"/>
                <w:szCs w:val="20"/>
                <w:u w:val="single"/>
              </w:rPr>
              <w:t>Departments answer to question in 2022 Employee Survey (2023 survey results not yet available)</w:t>
            </w:r>
            <w:r w:rsidRPr="6A6C4BE0" w:rsidR="00715044">
              <w:rPr>
                <w:rFonts w:eastAsia="Arial" w:cs="Arial"/>
                <w:sz w:val="20"/>
                <w:szCs w:val="20"/>
                <w:u w:val="single"/>
              </w:rPr>
              <w:t>:</w:t>
            </w:r>
          </w:p>
          <w:p w:rsidRPr="004A1837" w:rsidR="00A82A84" w:rsidP="6A6C4BE0" w:rsidRDefault="00A82A84" w14:paraId="2769173C" w14:textId="77777777">
            <w:pPr>
              <w:pStyle w:val="TableText"/>
              <w:rPr>
                <w:rFonts w:eastAsia="Arial" w:cs="Arial"/>
                <w:sz w:val="20"/>
                <w:szCs w:val="20"/>
              </w:rPr>
            </w:pPr>
          </w:p>
          <w:p w:rsidRPr="004A1837" w:rsidR="00787134" w:rsidP="6A6C4BE0" w:rsidRDefault="00831880" w14:paraId="3481DFA5" w14:textId="13E3361D">
            <w:pPr>
              <w:pStyle w:val="TableText"/>
              <w:numPr>
                <w:ilvl w:val="0"/>
                <w:numId w:val="29"/>
              </w:numPr>
              <w:rPr>
                <w:rFonts w:eastAsia="Arial" w:cs="Arial"/>
                <w:sz w:val="20"/>
                <w:szCs w:val="20"/>
              </w:rPr>
            </w:pPr>
            <w:r w:rsidRPr="6A6C4BE0">
              <w:rPr>
                <w:rFonts w:eastAsia="Arial" w:cs="Arial"/>
                <w:sz w:val="20"/>
                <w:szCs w:val="20"/>
              </w:rPr>
              <w:t xml:space="preserve">Admin and Support Roles </w:t>
            </w:r>
            <w:r w:rsidRPr="6A6C4BE0" w:rsidR="006E5924">
              <w:rPr>
                <w:rFonts w:eastAsia="Arial" w:cs="Arial"/>
                <w:sz w:val="20"/>
                <w:szCs w:val="20"/>
              </w:rPr>
              <w:t>–</w:t>
            </w:r>
            <w:r w:rsidRPr="6A6C4BE0">
              <w:rPr>
                <w:rFonts w:eastAsia="Arial" w:cs="Arial"/>
                <w:sz w:val="20"/>
                <w:szCs w:val="20"/>
              </w:rPr>
              <w:t xml:space="preserve"> </w:t>
            </w:r>
            <w:r w:rsidRPr="6A6C4BE0" w:rsidR="006E5924">
              <w:rPr>
                <w:rFonts w:eastAsia="Arial" w:cs="Arial"/>
                <w:b/>
                <w:bCs/>
                <w:sz w:val="20"/>
                <w:szCs w:val="20"/>
              </w:rPr>
              <w:t>68%</w:t>
            </w:r>
          </w:p>
          <w:p w:rsidRPr="004A1837" w:rsidR="00831880" w:rsidP="6A6C4BE0" w:rsidRDefault="00831880" w14:paraId="7C23F41B" w14:textId="76FD0F6D">
            <w:pPr>
              <w:pStyle w:val="TableText"/>
              <w:numPr>
                <w:ilvl w:val="0"/>
                <w:numId w:val="29"/>
              </w:numPr>
              <w:rPr>
                <w:rFonts w:eastAsia="Arial" w:cs="Arial"/>
                <w:sz w:val="20"/>
                <w:szCs w:val="20"/>
              </w:rPr>
            </w:pPr>
            <w:r w:rsidRPr="6A6C4BE0">
              <w:rPr>
                <w:rFonts w:eastAsia="Arial" w:cs="Arial"/>
                <w:sz w:val="20"/>
                <w:szCs w:val="20"/>
              </w:rPr>
              <w:t>MSK</w:t>
            </w:r>
            <w:r w:rsidRPr="6A6C4BE0" w:rsidR="006E5924">
              <w:rPr>
                <w:rFonts w:eastAsia="Arial" w:cs="Arial"/>
                <w:sz w:val="20"/>
                <w:szCs w:val="20"/>
              </w:rPr>
              <w:t xml:space="preserve"> – </w:t>
            </w:r>
            <w:r w:rsidRPr="6A6C4BE0" w:rsidR="006E5924">
              <w:rPr>
                <w:rFonts w:eastAsia="Arial" w:cs="Arial"/>
                <w:b/>
                <w:bCs/>
                <w:sz w:val="20"/>
                <w:szCs w:val="20"/>
              </w:rPr>
              <w:t xml:space="preserve">72% </w:t>
            </w:r>
          </w:p>
          <w:p w:rsidRPr="004A1837" w:rsidR="00831880" w:rsidP="6A6C4BE0" w:rsidRDefault="00831880" w14:paraId="13CB9188" w14:textId="17962909">
            <w:pPr>
              <w:pStyle w:val="TableText"/>
              <w:numPr>
                <w:ilvl w:val="0"/>
                <w:numId w:val="29"/>
              </w:numPr>
              <w:rPr>
                <w:rFonts w:eastAsia="Arial" w:cs="Arial"/>
                <w:sz w:val="20"/>
                <w:szCs w:val="20"/>
              </w:rPr>
            </w:pPr>
            <w:r w:rsidRPr="6A6C4BE0">
              <w:rPr>
                <w:rFonts w:eastAsia="Arial" w:cs="Arial"/>
                <w:sz w:val="20"/>
                <w:szCs w:val="20"/>
              </w:rPr>
              <w:t>BNSSG</w:t>
            </w:r>
            <w:r w:rsidRPr="6A6C4BE0" w:rsidR="006E5924">
              <w:rPr>
                <w:rFonts w:eastAsia="Arial" w:cs="Arial"/>
                <w:sz w:val="20"/>
                <w:szCs w:val="20"/>
              </w:rPr>
              <w:t xml:space="preserve">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78%</w:t>
            </w:r>
          </w:p>
          <w:p w:rsidRPr="004A1837" w:rsidR="00831880" w:rsidP="6A6C4BE0" w:rsidRDefault="00831880" w14:paraId="49A400BC" w14:textId="7EE7FEA3">
            <w:pPr>
              <w:pStyle w:val="TableText"/>
              <w:numPr>
                <w:ilvl w:val="0"/>
                <w:numId w:val="29"/>
              </w:numPr>
              <w:rPr>
                <w:rFonts w:eastAsia="Arial" w:cs="Arial"/>
                <w:sz w:val="20"/>
                <w:szCs w:val="20"/>
              </w:rPr>
            </w:pPr>
            <w:r w:rsidRPr="6A6C4BE0">
              <w:rPr>
                <w:rFonts w:eastAsia="Arial" w:cs="Arial"/>
                <w:sz w:val="20"/>
                <w:szCs w:val="20"/>
              </w:rPr>
              <w:t xml:space="preserve">LLR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68%</w:t>
            </w:r>
            <w:r w:rsidRPr="6A6C4BE0" w:rsidR="00A82A84">
              <w:rPr>
                <w:rFonts w:eastAsia="Arial" w:cs="Arial"/>
                <w:sz w:val="20"/>
                <w:szCs w:val="20"/>
              </w:rPr>
              <w:t xml:space="preserve"> </w:t>
            </w:r>
          </w:p>
          <w:p w:rsidRPr="004A1837" w:rsidR="00831880" w:rsidP="6A6C4BE0" w:rsidRDefault="00831880" w14:paraId="0126A2DD" w14:textId="55BB7A4C">
            <w:pPr>
              <w:pStyle w:val="TableText"/>
              <w:numPr>
                <w:ilvl w:val="0"/>
                <w:numId w:val="29"/>
              </w:numPr>
              <w:rPr>
                <w:rFonts w:eastAsia="Arial" w:cs="Arial"/>
                <w:sz w:val="20"/>
                <w:szCs w:val="20"/>
              </w:rPr>
            </w:pPr>
            <w:r w:rsidRPr="6A6C4BE0">
              <w:rPr>
                <w:rFonts w:eastAsia="Arial" w:cs="Arial"/>
                <w:sz w:val="20"/>
                <w:szCs w:val="20"/>
              </w:rPr>
              <w:t>WE</w:t>
            </w:r>
            <w:r w:rsidRPr="6A6C4BE0" w:rsidR="006E5924">
              <w:rPr>
                <w:rFonts w:eastAsia="Arial" w:cs="Arial"/>
                <w:sz w:val="20"/>
                <w:szCs w:val="20"/>
              </w:rPr>
              <w:t xml:space="preserve">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78%</w:t>
            </w:r>
            <w:r w:rsidRPr="6A6C4BE0" w:rsidR="00A82A84">
              <w:rPr>
                <w:rFonts w:eastAsia="Arial" w:cs="Arial"/>
                <w:sz w:val="20"/>
                <w:szCs w:val="20"/>
              </w:rPr>
              <w:t xml:space="preserve"> </w:t>
            </w:r>
          </w:p>
          <w:p w:rsidRPr="004A1837" w:rsidR="00831880" w:rsidP="6A6C4BE0" w:rsidRDefault="00831880" w14:paraId="5919E873" w14:textId="14DF5E6D">
            <w:pPr>
              <w:pStyle w:val="TableText"/>
              <w:numPr>
                <w:ilvl w:val="0"/>
                <w:numId w:val="29"/>
              </w:numPr>
              <w:rPr>
                <w:rFonts w:eastAsia="Arial" w:cs="Arial"/>
                <w:sz w:val="20"/>
                <w:szCs w:val="20"/>
              </w:rPr>
            </w:pPr>
            <w:r w:rsidRPr="6A6C4BE0">
              <w:rPr>
                <w:rFonts w:eastAsia="Arial" w:cs="Arial"/>
                <w:sz w:val="20"/>
                <w:szCs w:val="20"/>
              </w:rPr>
              <w:t>B&amp;B</w:t>
            </w:r>
            <w:r w:rsidRPr="6A6C4BE0" w:rsidR="006E5924">
              <w:rPr>
                <w:rFonts w:eastAsia="Arial" w:cs="Arial"/>
                <w:sz w:val="20"/>
                <w:szCs w:val="20"/>
              </w:rPr>
              <w:t xml:space="preserve">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75%</w:t>
            </w:r>
            <w:r w:rsidRPr="6A6C4BE0" w:rsidR="00A82A84">
              <w:rPr>
                <w:rFonts w:eastAsia="Arial" w:cs="Arial"/>
                <w:sz w:val="20"/>
                <w:szCs w:val="20"/>
              </w:rPr>
              <w:t xml:space="preserve"> </w:t>
            </w:r>
          </w:p>
          <w:p w:rsidRPr="004A1837" w:rsidR="00831880" w:rsidP="6A6C4BE0" w:rsidRDefault="319D41A9" w14:paraId="039B7153" w14:textId="23C1B766">
            <w:pPr>
              <w:pStyle w:val="TableText"/>
              <w:numPr>
                <w:ilvl w:val="0"/>
                <w:numId w:val="29"/>
              </w:numPr>
              <w:rPr>
                <w:rFonts w:eastAsia="Arial" w:cs="Arial"/>
                <w:sz w:val="20"/>
                <w:szCs w:val="20"/>
              </w:rPr>
            </w:pPr>
            <w:bookmarkStart w:name="_Int_FOLq3oN1" w:id="3"/>
            <w:r w:rsidRPr="6A6C4BE0">
              <w:rPr>
                <w:rFonts w:eastAsia="Arial" w:cs="Arial"/>
                <w:sz w:val="20"/>
                <w:szCs w:val="20"/>
              </w:rPr>
              <w:t>AQPs</w:t>
            </w:r>
            <w:bookmarkEnd w:id="3"/>
            <w:r w:rsidRPr="6A6C4BE0" w:rsidR="5086DE46">
              <w:rPr>
                <w:rFonts w:eastAsia="Arial" w:cs="Arial"/>
                <w:sz w:val="20"/>
                <w:szCs w:val="20"/>
              </w:rPr>
              <w:t xml:space="preserve"> </w:t>
            </w:r>
            <w:r w:rsidRPr="6A6C4BE0" w:rsidR="4CE7F69B">
              <w:rPr>
                <w:rFonts w:eastAsia="Arial" w:cs="Arial"/>
                <w:sz w:val="20"/>
                <w:szCs w:val="20"/>
              </w:rPr>
              <w:t>–</w:t>
            </w:r>
            <w:r w:rsidRPr="6A6C4BE0" w:rsidR="5086DE46">
              <w:rPr>
                <w:rFonts w:eastAsia="Arial" w:cs="Arial"/>
                <w:sz w:val="20"/>
                <w:szCs w:val="20"/>
              </w:rPr>
              <w:t xml:space="preserve"> </w:t>
            </w:r>
            <w:r w:rsidRPr="6A6C4BE0" w:rsidR="4CE7F69B">
              <w:rPr>
                <w:rFonts w:eastAsia="Arial" w:cs="Arial"/>
                <w:b/>
                <w:bCs/>
                <w:sz w:val="20"/>
                <w:szCs w:val="20"/>
              </w:rPr>
              <w:t>80%</w:t>
            </w:r>
            <w:r w:rsidRPr="6A6C4BE0" w:rsidR="4CE7F69B">
              <w:rPr>
                <w:rFonts w:eastAsia="Arial" w:cs="Arial"/>
                <w:sz w:val="20"/>
                <w:szCs w:val="20"/>
              </w:rPr>
              <w:t xml:space="preserve"> </w:t>
            </w:r>
          </w:p>
          <w:p w:rsidRPr="004A1837" w:rsidR="00831880" w:rsidP="6A6C4BE0" w:rsidRDefault="00831880" w14:paraId="30F9FB0A" w14:textId="5D5C92EA">
            <w:pPr>
              <w:pStyle w:val="TableText"/>
              <w:numPr>
                <w:ilvl w:val="0"/>
                <w:numId w:val="29"/>
              </w:numPr>
              <w:rPr>
                <w:rFonts w:eastAsia="Arial" w:cs="Arial"/>
                <w:sz w:val="20"/>
                <w:szCs w:val="20"/>
              </w:rPr>
            </w:pPr>
            <w:r w:rsidRPr="6A6C4BE0">
              <w:rPr>
                <w:rFonts w:eastAsia="Arial" w:cs="Arial"/>
                <w:sz w:val="20"/>
                <w:szCs w:val="20"/>
              </w:rPr>
              <w:t>Newcastle</w:t>
            </w:r>
            <w:r w:rsidRPr="6A6C4BE0" w:rsidR="006E5924">
              <w:rPr>
                <w:rFonts w:eastAsia="Arial" w:cs="Arial"/>
                <w:sz w:val="20"/>
                <w:szCs w:val="20"/>
              </w:rPr>
              <w:t xml:space="preserve">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82%</w:t>
            </w:r>
          </w:p>
          <w:p w:rsidRPr="004A1837" w:rsidR="00831880" w:rsidP="6A6C4BE0" w:rsidRDefault="00831880" w14:paraId="41ADF78D" w14:textId="77777777">
            <w:pPr>
              <w:pStyle w:val="TableText"/>
              <w:numPr>
                <w:ilvl w:val="0"/>
                <w:numId w:val="29"/>
              </w:numPr>
              <w:rPr>
                <w:rFonts w:eastAsia="Arial" w:cs="Arial"/>
                <w:sz w:val="20"/>
                <w:szCs w:val="20"/>
              </w:rPr>
            </w:pPr>
            <w:r w:rsidRPr="6A6C4BE0">
              <w:rPr>
                <w:rFonts w:eastAsia="Arial" w:cs="Arial"/>
                <w:sz w:val="20"/>
                <w:szCs w:val="20"/>
              </w:rPr>
              <w:t>Dermatology</w:t>
            </w:r>
            <w:r w:rsidRPr="6A6C4BE0" w:rsidR="006E5924">
              <w:rPr>
                <w:rFonts w:eastAsia="Arial" w:cs="Arial"/>
                <w:sz w:val="20"/>
                <w:szCs w:val="20"/>
              </w:rPr>
              <w:t xml:space="preserve"> </w:t>
            </w:r>
            <w:r w:rsidRPr="6A6C4BE0" w:rsidR="00A82A84">
              <w:rPr>
                <w:rFonts w:eastAsia="Arial" w:cs="Arial"/>
                <w:sz w:val="20"/>
                <w:szCs w:val="20"/>
              </w:rPr>
              <w:t>–</w:t>
            </w:r>
            <w:r w:rsidRPr="6A6C4BE0" w:rsidR="006E5924">
              <w:rPr>
                <w:rFonts w:eastAsia="Arial" w:cs="Arial"/>
                <w:sz w:val="20"/>
                <w:szCs w:val="20"/>
              </w:rPr>
              <w:t xml:space="preserve"> </w:t>
            </w:r>
            <w:r w:rsidRPr="6A6C4BE0" w:rsidR="00A82A84">
              <w:rPr>
                <w:rFonts w:eastAsia="Arial" w:cs="Arial"/>
                <w:b/>
                <w:bCs/>
                <w:sz w:val="20"/>
                <w:szCs w:val="20"/>
              </w:rPr>
              <w:t>80%</w:t>
            </w:r>
          </w:p>
          <w:p w:rsidRPr="004A1837" w:rsidR="00A82A84" w:rsidP="6A6C4BE0" w:rsidRDefault="00A82A84" w14:paraId="156AD734" w14:textId="77777777">
            <w:pPr>
              <w:pStyle w:val="TableText"/>
              <w:rPr>
                <w:rFonts w:eastAsia="Arial" w:cs="Arial"/>
                <w:sz w:val="20"/>
                <w:szCs w:val="20"/>
              </w:rPr>
            </w:pPr>
          </w:p>
          <w:p w:rsidRPr="00F33BB1" w:rsidR="00715044" w:rsidP="6A6C4BE0" w:rsidRDefault="00715044" w14:paraId="0D6B6208" w14:textId="1C44EC35">
            <w:pPr>
              <w:pStyle w:val="TableText"/>
              <w:rPr>
                <w:rFonts w:eastAsia="Arial" w:cs="Arial"/>
                <w:sz w:val="20"/>
                <w:szCs w:val="20"/>
                <w:u w:val="single"/>
              </w:rPr>
            </w:pPr>
            <w:r w:rsidRPr="6A6C4BE0">
              <w:rPr>
                <w:rFonts w:eastAsia="Arial" w:cs="Arial"/>
                <w:sz w:val="20"/>
                <w:szCs w:val="20"/>
                <w:u w:val="single"/>
              </w:rPr>
              <w:t>Relevant EDI Policies</w:t>
            </w:r>
            <w:r w:rsidRPr="6A6C4BE0" w:rsidR="00A72F74">
              <w:rPr>
                <w:rFonts w:eastAsia="Arial" w:cs="Arial"/>
                <w:sz w:val="20"/>
                <w:szCs w:val="20"/>
                <w:u w:val="single"/>
              </w:rPr>
              <w:t>/Initiatives:</w:t>
            </w:r>
          </w:p>
          <w:p w:rsidRPr="004A1837" w:rsidR="00715044" w:rsidP="6A6C4BE0" w:rsidRDefault="00715044" w14:paraId="558A0121" w14:textId="77777777">
            <w:pPr>
              <w:pStyle w:val="TableText"/>
              <w:rPr>
                <w:rFonts w:eastAsia="Arial" w:cs="Arial"/>
                <w:sz w:val="20"/>
                <w:szCs w:val="20"/>
              </w:rPr>
            </w:pPr>
          </w:p>
          <w:p w:rsidRPr="004A1837" w:rsidR="00715044" w:rsidP="6A6C4BE0" w:rsidRDefault="00AB72CF" w14:paraId="5E6B2BE3" w14:textId="4F88FFAD">
            <w:pPr>
              <w:pStyle w:val="TableText"/>
              <w:numPr>
                <w:ilvl w:val="0"/>
                <w:numId w:val="30"/>
              </w:numPr>
              <w:rPr>
                <w:rFonts w:eastAsia="Arial" w:cs="Arial"/>
                <w:sz w:val="20"/>
                <w:szCs w:val="20"/>
              </w:rPr>
            </w:pPr>
            <w:r w:rsidRPr="6A6C4BE0">
              <w:rPr>
                <w:rFonts w:eastAsia="Arial" w:cs="Arial"/>
                <w:sz w:val="20"/>
                <w:szCs w:val="20"/>
              </w:rPr>
              <w:t xml:space="preserve">Bullying </w:t>
            </w:r>
            <w:r w:rsidRPr="6A6C4BE0" w:rsidR="00BF33FD">
              <w:rPr>
                <w:rFonts w:eastAsia="Arial" w:cs="Arial"/>
                <w:sz w:val="20"/>
                <w:szCs w:val="20"/>
              </w:rPr>
              <w:t>&amp;</w:t>
            </w:r>
            <w:r w:rsidRPr="6A6C4BE0">
              <w:rPr>
                <w:rFonts w:eastAsia="Arial" w:cs="Arial"/>
                <w:sz w:val="20"/>
                <w:szCs w:val="20"/>
              </w:rPr>
              <w:t xml:space="preserve"> Harassment Policy</w:t>
            </w:r>
          </w:p>
          <w:p w:rsidRPr="004A1837" w:rsidR="00AB72CF" w:rsidP="6A6C4BE0" w:rsidRDefault="00AB72CF" w14:paraId="2904D1BD" w14:textId="77777777">
            <w:pPr>
              <w:pStyle w:val="TableText"/>
              <w:numPr>
                <w:ilvl w:val="0"/>
                <w:numId w:val="30"/>
              </w:numPr>
              <w:rPr>
                <w:rFonts w:eastAsia="Arial" w:cs="Arial"/>
                <w:sz w:val="20"/>
                <w:szCs w:val="20"/>
              </w:rPr>
            </w:pPr>
            <w:r w:rsidRPr="6A6C4BE0">
              <w:rPr>
                <w:rFonts w:eastAsia="Arial" w:cs="Arial"/>
                <w:sz w:val="20"/>
                <w:szCs w:val="20"/>
              </w:rPr>
              <w:t>Code of Conduct Policy</w:t>
            </w:r>
          </w:p>
          <w:p w:rsidRPr="004A1837" w:rsidR="00AB72CF" w:rsidP="6A6C4BE0" w:rsidRDefault="00AB72CF" w14:paraId="0D4D4AF5" w14:textId="77777777">
            <w:pPr>
              <w:pStyle w:val="TableText"/>
              <w:numPr>
                <w:ilvl w:val="0"/>
                <w:numId w:val="30"/>
              </w:numPr>
              <w:rPr>
                <w:rFonts w:eastAsia="Arial" w:cs="Arial"/>
                <w:sz w:val="20"/>
                <w:szCs w:val="20"/>
              </w:rPr>
            </w:pPr>
            <w:r w:rsidRPr="6A6C4BE0">
              <w:rPr>
                <w:rFonts w:eastAsia="Arial" w:cs="Arial"/>
                <w:sz w:val="20"/>
                <w:szCs w:val="20"/>
              </w:rPr>
              <w:t>Equality and Diversity in the Workplace Policy</w:t>
            </w:r>
          </w:p>
          <w:p w:rsidRPr="004A1837" w:rsidR="00AB72CF" w:rsidP="6A6C4BE0" w:rsidRDefault="00A72F74" w14:paraId="56F959D0" w14:textId="77777777">
            <w:pPr>
              <w:pStyle w:val="TableText"/>
              <w:numPr>
                <w:ilvl w:val="0"/>
                <w:numId w:val="30"/>
              </w:numPr>
              <w:rPr>
                <w:rFonts w:eastAsia="Arial" w:cs="Arial"/>
                <w:sz w:val="20"/>
                <w:szCs w:val="20"/>
              </w:rPr>
            </w:pPr>
            <w:r w:rsidRPr="6A6C4BE0">
              <w:rPr>
                <w:rFonts w:eastAsia="Arial" w:cs="Arial"/>
                <w:sz w:val="20"/>
                <w:szCs w:val="20"/>
              </w:rPr>
              <w:t xml:space="preserve">Freedom to Speak-Up Guardians </w:t>
            </w:r>
          </w:p>
          <w:p w:rsidRPr="004A1837" w:rsidR="00A72F74" w:rsidP="6A6C4BE0" w:rsidRDefault="00A72F74" w14:paraId="369B8C36" w14:textId="17AA6068">
            <w:pPr>
              <w:pStyle w:val="TableText"/>
              <w:numPr>
                <w:ilvl w:val="0"/>
                <w:numId w:val="30"/>
              </w:numPr>
              <w:rPr>
                <w:rFonts w:eastAsia="Arial" w:cs="Arial"/>
                <w:sz w:val="20"/>
                <w:szCs w:val="20"/>
              </w:rPr>
            </w:pPr>
            <w:r w:rsidRPr="6A6C4BE0">
              <w:rPr>
                <w:rFonts w:eastAsia="Arial" w:cs="Arial"/>
                <w:sz w:val="20"/>
                <w:szCs w:val="20"/>
              </w:rPr>
              <w:t>Microaggressi</w:t>
            </w:r>
            <w:r w:rsidR="00AE4146">
              <w:rPr>
                <w:rFonts w:eastAsia="Arial" w:cs="Arial"/>
                <w:sz w:val="20"/>
                <w:szCs w:val="20"/>
              </w:rPr>
              <w:t>on</w:t>
            </w:r>
            <w:r w:rsidRPr="6A6C4BE0">
              <w:rPr>
                <w:rFonts w:eastAsia="Arial" w:cs="Arial"/>
                <w:sz w:val="20"/>
                <w:szCs w:val="20"/>
              </w:rPr>
              <w:t>s</w:t>
            </w:r>
            <w:r w:rsidRPr="6A6C4BE0" w:rsidR="00186709">
              <w:rPr>
                <w:rFonts w:eastAsia="Arial" w:cs="Arial"/>
                <w:sz w:val="20"/>
                <w:szCs w:val="20"/>
              </w:rPr>
              <w:t xml:space="preserve"> training/guidance</w:t>
            </w:r>
          </w:p>
          <w:p w:rsidRPr="004A1837" w:rsidR="00A72F74" w:rsidP="6A6C4BE0" w:rsidRDefault="00A72F74" w14:paraId="1374E56D" w14:textId="77777777">
            <w:pPr>
              <w:pStyle w:val="TableText"/>
              <w:numPr>
                <w:ilvl w:val="0"/>
                <w:numId w:val="30"/>
              </w:numPr>
              <w:rPr>
                <w:rFonts w:eastAsia="Arial" w:cs="Arial"/>
                <w:sz w:val="20"/>
                <w:szCs w:val="20"/>
              </w:rPr>
            </w:pPr>
            <w:r w:rsidRPr="6A6C4BE0">
              <w:rPr>
                <w:rFonts w:eastAsia="Arial" w:cs="Arial"/>
                <w:sz w:val="20"/>
                <w:szCs w:val="20"/>
              </w:rPr>
              <w:t>Reset &amp; Mediations Guidance</w:t>
            </w:r>
          </w:p>
          <w:p w:rsidRPr="004A1837" w:rsidR="00186709" w:rsidP="6A6C4BE0" w:rsidRDefault="00186709" w14:paraId="04F58D97" w14:textId="18C21F4F">
            <w:pPr>
              <w:pStyle w:val="TableText"/>
              <w:numPr>
                <w:ilvl w:val="0"/>
                <w:numId w:val="30"/>
              </w:numPr>
              <w:rPr>
                <w:rFonts w:eastAsia="Arial" w:cs="Arial"/>
                <w:sz w:val="20"/>
                <w:szCs w:val="20"/>
              </w:rPr>
            </w:pPr>
            <w:r w:rsidRPr="6A6C4BE0">
              <w:rPr>
                <w:rFonts w:eastAsia="Arial" w:cs="Arial"/>
                <w:sz w:val="20"/>
                <w:szCs w:val="20"/>
              </w:rPr>
              <w:t>WDES/WRES</w:t>
            </w:r>
          </w:p>
          <w:p w:rsidRPr="004A1837" w:rsidR="00A72F74" w:rsidP="6A6C4BE0" w:rsidRDefault="00186709" w14:paraId="36E4A3D1" w14:textId="77777777">
            <w:pPr>
              <w:pStyle w:val="TableText"/>
              <w:numPr>
                <w:ilvl w:val="0"/>
                <w:numId w:val="30"/>
              </w:numPr>
              <w:rPr>
                <w:rFonts w:eastAsia="Arial" w:cs="Arial"/>
                <w:sz w:val="20"/>
                <w:szCs w:val="20"/>
              </w:rPr>
            </w:pPr>
            <w:r w:rsidRPr="6A6C4BE0">
              <w:rPr>
                <w:rFonts w:eastAsia="Arial" w:cs="Arial"/>
                <w:sz w:val="20"/>
                <w:szCs w:val="20"/>
              </w:rPr>
              <w:t>Zero Tolerance Policy</w:t>
            </w:r>
          </w:p>
          <w:p w:rsidRPr="009D1CC6" w:rsidR="00F14343" w:rsidP="6A6C4BE0" w:rsidRDefault="00F14343" w14:paraId="0D94815F" w14:textId="20B18F9E">
            <w:pPr>
              <w:pStyle w:val="TableText"/>
              <w:rPr>
                <w:rFonts w:eastAsia="Arial" w:cs="Arial"/>
              </w:rPr>
            </w:pPr>
          </w:p>
        </w:tc>
        <w:tc>
          <w:tcPr>
            <w:tcW w:w="3177" w:type="dxa"/>
            <w:tcMar/>
          </w:tcPr>
          <w:p w:rsidRPr="00DA12A9" w:rsidR="00BB480F" w:rsidP="6A6C4BE0" w:rsidRDefault="008B0470" w14:paraId="4DE4F164" w14:textId="77777777">
            <w:pPr>
              <w:pStyle w:val="TableText"/>
              <w:rPr>
                <w:rFonts w:eastAsia="Arial" w:cs="Arial"/>
                <w:sz w:val="20"/>
                <w:szCs w:val="20"/>
              </w:rPr>
            </w:pPr>
            <w:r w:rsidRPr="6A6C4BE0">
              <w:rPr>
                <w:rFonts w:eastAsia="Arial" w:cs="Arial"/>
                <w:sz w:val="20"/>
                <w:szCs w:val="20"/>
              </w:rPr>
              <w:t xml:space="preserve">Developing </w:t>
            </w:r>
            <w:r w:rsidRPr="6A6C4BE0">
              <w:rPr>
                <w:rFonts w:eastAsia="Arial" w:cs="Arial"/>
                <w:b/>
                <w:bCs/>
                <w:sz w:val="20"/>
                <w:szCs w:val="20"/>
              </w:rPr>
              <w:t xml:space="preserve">(1) </w:t>
            </w:r>
          </w:p>
          <w:p w:rsidRPr="00DA12A9" w:rsidR="00DA12A9" w:rsidP="6A6C4BE0" w:rsidRDefault="00DA12A9" w14:paraId="59811CD1" w14:textId="77777777">
            <w:pPr>
              <w:pStyle w:val="TableText"/>
              <w:rPr>
                <w:rFonts w:eastAsia="Arial" w:cs="Arial"/>
                <w:sz w:val="20"/>
                <w:szCs w:val="20"/>
              </w:rPr>
            </w:pPr>
          </w:p>
          <w:p w:rsidR="07B3B03C" w:rsidP="66770642" w:rsidRDefault="07B3B03C" w14:paraId="426B3D65" w14:textId="6065309C">
            <w:pPr>
              <w:pStyle w:val="TableText"/>
              <w:suppressLineNumbers w:val="0"/>
              <w:bidi w:val="0"/>
              <w:spacing w:before="0" w:beforeAutospacing="off" w:after="0" w:afterAutospacing="off" w:line="259" w:lineRule="auto"/>
              <w:ind w:left="0" w:right="0"/>
              <w:jc w:val="left"/>
            </w:pPr>
            <w:r w:rsidRPr="66770642" w:rsidR="07B3B03C">
              <w:rPr>
                <w:rFonts w:eastAsia="Arial" w:cs="Arial"/>
                <w:b w:val="1"/>
                <w:bCs w:val="1"/>
                <w:sz w:val="20"/>
                <w:szCs w:val="20"/>
              </w:rPr>
              <w:t>Feedback received to improve score:</w:t>
            </w:r>
          </w:p>
          <w:p w:rsidRPr="00DA12A9" w:rsidR="00DA12A9" w:rsidP="6A6C4BE0" w:rsidRDefault="00DA12A9" w14:paraId="79DCA305" w14:textId="77777777">
            <w:pPr>
              <w:pStyle w:val="TableText"/>
              <w:rPr>
                <w:rFonts w:eastAsia="Arial" w:cs="Arial"/>
                <w:sz w:val="20"/>
                <w:szCs w:val="20"/>
              </w:rPr>
            </w:pPr>
          </w:p>
          <w:p w:rsidRPr="00DA12A9" w:rsidR="00DA12A9" w:rsidP="6A6C4BE0" w:rsidRDefault="00DA12A9" w14:paraId="20670209" w14:textId="77777777">
            <w:pPr>
              <w:pStyle w:val="TableText"/>
              <w:numPr>
                <w:ilvl w:val="0"/>
                <w:numId w:val="31"/>
              </w:numPr>
              <w:rPr>
                <w:rFonts w:eastAsia="Arial" w:cs="Arial"/>
                <w:sz w:val="20"/>
                <w:szCs w:val="20"/>
              </w:rPr>
            </w:pPr>
            <w:r w:rsidRPr="6A6C4BE0">
              <w:rPr>
                <w:rFonts w:eastAsia="Arial" w:cs="Arial"/>
                <w:sz w:val="20"/>
                <w:szCs w:val="20"/>
              </w:rPr>
              <w:t xml:space="preserve">It was raised that in any patient-facing or phone job, there will always be an exposure to verbal abuse and a risk of physical violence. </w:t>
            </w:r>
          </w:p>
          <w:p w:rsidRPr="00DA12A9" w:rsidR="00DA12A9" w:rsidP="6A6C4BE0" w:rsidRDefault="00DA12A9" w14:paraId="2AC5D9A1" w14:textId="77777777">
            <w:pPr>
              <w:pStyle w:val="TableText"/>
              <w:numPr>
                <w:ilvl w:val="0"/>
                <w:numId w:val="31"/>
              </w:numPr>
              <w:rPr>
                <w:rFonts w:eastAsia="Arial" w:cs="Arial"/>
                <w:sz w:val="20"/>
                <w:szCs w:val="20"/>
              </w:rPr>
            </w:pPr>
            <w:r w:rsidRPr="6A6C4BE0">
              <w:rPr>
                <w:rFonts w:eastAsia="Arial" w:cs="Arial"/>
                <w:sz w:val="20"/>
                <w:szCs w:val="20"/>
              </w:rPr>
              <w:t>Champions to support vulnerable colleagues.</w:t>
            </w:r>
          </w:p>
          <w:p w:rsidRPr="00DA12A9" w:rsidR="00DA12A9" w:rsidP="6A6C4BE0" w:rsidRDefault="00DA12A9" w14:paraId="033ABE79" w14:textId="77777777">
            <w:pPr>
              <w:pStyle w:val="TableText"/>
              <w:numPr>
                <w:ilvl w:val="0"/>
                <w:numId w:val="31"/>
              </w:numPr>
              <w:rPr>
                <w:rFonts w:eastAsia="Arial" w:cs="Arial"/>
                <w:sz w:val="20"/>
                <w:szCs w:val="20"/>
              </w:rPr>
            </w:pPr>
            <w:r w:rsidRPr="6A6C4BE0">
              <w:rPr>
                <w:rFonts w:eastAsia="Arial" w:cs="Arial"/>
                <w:sz w:val="20"/>
                <w:szCs w:val="20"/>
              </w:rPr>
              <w:t>Communication produced regarding formal processes (grievance, zero-tolerance, etc.) in the form of videos.</w:t>
            </w:r>
          </w:p>
          <w:p w:rsidRPr="00DA12A9" w:rsidR="00DA12A9" w:rsidP="6A6C4BE0" w:rsidRDefault="00DA12A9" w14:paraId="7FA9D848" w14:textId="77777777">
            <w:pPr>
              <w:pStyle w:val="TableText"/>
              <w:numPr>
                <w:ilvl w:val="0"/>
                <w:numId w:val="31"/>
              </w:numPr>
              <w:rPr>
                <w:rFonts w:eastAsia="Arial" w:cs="Arial"/>
                <w:sz w:val="20"/>
                <w:szCs w:val="20"/>
              </w:rPr>
            </w:pPr>
            <w:r w:rsidRPr="6A6C4BE0">
              <w:rPr>
                <w:rFonts w:eastAsia="Arial" w:cs="Arial"/>
                <w:sz w:val="20"/>
                <w:szCs w:val="20"/>
              </w:rPr>
              <w:t xml:space="preserve">Work to be done with the Diverse-Ability Network, bringing the Network into the conversation. </w:t>
            </w:r>
          </w:p>
          <w:p w:rsidRPr="00DA12A9" w:rsidR="00DA12A9" w:rsidP="6A6C4BE0" w:rsidRDefault="00DA12A9" w14:paraId="31DB486E" w14:textId="77777777">
            <w:pPr>
              <w:pStyle w:val="TableText"/>
              <w:numPr>
                <w:ilvl w:val="0"/>
                <w:numId w:val="31"/>
              </w:numPr>
              <w:rPr>
                <w:rFonts w:eastAsia="Arial" w:cs="Arial"/>
                <w:sz w:val="20"/>
                <w:szCs w:val="20"/>
              </w:rPr>
            </w:pPr>
            <w:r w:rsidRPr="6A6C4BE0">
              <w:rPr>
                <w:rFonts w:eastAsia="Arial" w:cs="Arial"/>
                <w:sz w:val="20"/>
                <w:szCs w:val="20"/>
              </w:rPr>
              <w:t xml:space="preserve">Robust signposting resources to be produced clearly and simply detailing all support available to colleagues. </w:t>
            </w:r>
          </w:p>
          <w:p w:rsidRPr="00DA12A9" w:rsidR="00DA12A9" w:rsidP="6A6C4BE0" w:rsidRDefault="00DA12A9" w14:paraId="447681B2" w14:textId="77777777">
            <w:pPr>
              <w:pStyle w:val="TableText"/>
              <w:numPr>
                <w:ilvl w:val="0"/>
                <w:numId w:val="31"/>
              </w:numPr>
              <w:rPr>
                <w:rFonts w:eastAsia="Arial" w:cs="Arial"/>
                <w:sz w:val="20"/>
                <w:szCs w:val="20"/>
              </w:rPr>
            </w:pPr>
            <w:r w:rsidRPr="66770642" w:rsidR="2ADA1992">
              <w:rPr>
                <w:rFonts w:eastAsia="Arial" w:cs="Arial"/>
                <w:sz w:val="20"/>
                <w:szCs w:val="20"/>
              </w:rPr>
              <w:t>Work to be done between central services and line managers to clearly communicate expectations of Zero Tolerance policy to avoid colleagues needing to tolerate abuse.</w:t>
            </w:r>
          </w:p>
          <w:p w:rsidR="150D3E94" w:rsidP="66770642" w:rsidRDefault="150D3E94" w14:paraId="0F278733" w14:textId="19147329">
            <w:pPr>
              <w:pStyle w:val="TableText"/>
              <w:numPr>
                <w:ilvl w:val="0"/>
                <w:numId w:val="31"/>
              </w:numPr>
              <w:rPr>
                <w:noProof w:val="0"/>
                <w:sz w:val="20"/>
                <w:szCs w:val="20"/>
                <w:lang w:val="en-GB"/>
              </w:rPr>
            </w:pPr>
            <w:r w:rsidRPr="66770642" w:rsidR="150D3E94">
              <w:rPr>
                <w:rFonts w:ascii="Arial" w:hAnsi="Arial" w:eastAsia="Arial" w:cs="Arial"/>
                <w:b w:val="0"/>
                <w:bCs w:val="0"/>
                <w:i w:val="0"/>
                <w:iCs w:val="0"/>
                <w:caps w:val="0"/>
                <w:smallCaps w:val="0"/>
                <w:noProof w:val="0"/>
                <w:color w:val="231F20" w:themeColor="text1" w:themeTint="FF" w:themeShade="FF"/>
                <w:sz w:val="20"/>
                <w:szCs w:val="20"/>
                <w:lang w:val="en-GB"/>
              </w:rPr>
              <w:t xml:space="preserve">Make formal </w:t>
            </w:r>
            <w:r w:rsidRPr="66770642" w:rsidR="150D3E94">
              <w:rPr>
                <w:rFonts w:ascii="Arial" w:hAnsi="Arial" w:eastAsia="Arial" w:cs="Arial"/>
                <w:b w:val="0"/>
                <w:bCs w:val="0"/>
                <w:i w:val="0"/>
                <w:iCs w:val="0"/>
                <w:caps w:val="0"/>
                <w:smallCaps w:val="0"/>
                <w:noProof w:val="0"/>
                <w:color w:val="231F20" w:themeColor="text1" w:themeTint="FF" w:themeShade="FF"/>
                <w:sz w:val="20"/>
                <w:szCs w:val="20"/>
                <w:lang w:val="en-GB"/>
              </w:rPr>
              <w:t>processes</w:t>
            </w:r>
            <w:r w:rsidRPr="66770642" w:rsidR="150D3E94">
              <w:rPr>
                <w:rFonts w:ascii="Arial" w:hAnsi="Arial" w:eastAsia="Arial" w:cs="Arial"/>
                <w:b w:val="0"/>
                <w:bCs w:val="0"/>
                <w:i w:val="0"/>
                <w:iCs w:val="0"/>
                <w:caps w:val="0"/>
                <w:smallCaps w:val="0"/>
                <w:noProof w:val="0"/>
                <w:color w:val="231F20" w:themeColor="text1" w:themeTint="FF" w:themeShade="FF"/>
                <w:sz w:val="20"/>
                <w:szCs w:val="20"/>
                <w:lang w:val="en-GB"/>
              </w:rPr>
              <w:t xml:space="preserve"> more accessible for colleagues who may need to make use of them.</w:t>
            </w:r>
          </w:p>
          <w:p w:rsidR="66770642" w:rsidP="66770642" w:rsidRDefault="66770642" w14:paraId="256A9CF1" w14:textId="23C3F3EE">
            <w:pPr>
              <w:pStyle w:val="TableText"/>
              <w:ind w:left="0"/>
              <w:rPr>
                <w:rFonts w:eastAsia="Arial" w:cs="Arial"/>
                <w:sz w:val="20"/>
                <w:szCs w:val="20"/>
              </w:rPr>
            </w:pPr>
          </w:p>
          <w:p w:rsidRPr="00DA12A9" w:rsidR="00DA12A9" w:rsidP="6A6C4BE0" w:rsidRDefault="00DA12A9" w14:paraId="1533C366" w14:textId="2EC5B555">
            <w:pPr>
              <w:pStyle w:val="TableText"/>
              <w:rPr>
                <w:rFonts w:eastAsia="Arial" w:cs="Arial"/>
                <w:sz w:val="20"/>
                <w:szCs w:val="20"/>
              </w:rPr>
            </w:pPr>
          </w:p>
        </w:tc>
        <w:tc>
          <w:tcPr>
            <w:tcW w:w="1552" w:type="dxa"/>
            <w:tcMar/>
          </w:tcPr>
          <w:p w:rsidRPr="009D1CC6" w:rsidR="00BB480F" w:rsidP="0087548A" w:rsidRDefault="00AE4146" w14:paraId="7DDBE822" w14:textId="30EC5AF2">
            <w:pPr>
              <w:pStyle w:val="TableText"/>
            </w:pPr>
            <w:r>
              <w:lastRenderedPageBreak/>
              <w:t>Director - HR</w:t>
            </w:r>
          </w:p>
        </w:tc>
      </w:tr>
      <w:tr w:rsidRPr="009D1CC6" w:rsidR="003E6449" w:rsidTr="66770642" w14:paraId="001D5BB2" w14:textId="77777777">
        <w:trPr>
          <w:cantSplit/>
          <w:trHeight w:val="1247"/>
        </w:trPr>
        <w:tc>
          <w:tcPr>
            <w:tcW w:w="1087" w:type="dxa"/>
            <w:vMerge/>
            <w:tcMar/>
          </w:tcPr>
          <w:p w:rsidRPr="009D1CC6" w:rsidR="00BB480F" w:rsidP="00E33027" w:rsidRDefault="00BB480F" w14:paraId="62B4CAA9" w14:textId="77777777">
            <w:pPr>
              <w:rPr>
                <w:rFonts w:cs="Arial"/>
              </w:rPr>
            </w:pPr>
          </w:p>
        </w:tc>
        <w:tc>
          <w:tcPr>
            <w:tcW w:w="3023" w:type="dxa"/>
            <w:shd w:val="clear" w:color="auto" w:fill="BDDEFF" w:themeFill="accent1" w:themeFillTint="33"/>
            <w:tcMar/>
          </w:tcPr>
          <w:p w:rsidRPr="009D1CC6" w:rsidR="00BB480F" w:rsidP="00E33027" w:rsidRDefault="00BB480F" w14:paraId="4CCFA4F6" w14:textId="77777777">
            <w:pPr>
              <w:rPr>
                <w:rFonts w:cs="Arial"/>
              </w:rPr>
            </w:pPr>
            <w:r w:rsidRPr="009D1CC6">
              <w:rPr>
                <w:rFonts w:cs="Arial"/>
              </w:rPr>
              <w:t>2C: Staff have access to i</w:t>
            </w:r>
            <w:r w:rsidRPr="009D1CC6">
              <w:rPr>
                <w:rFonts w:cs="Arial"/>
                <w:bCs/>
              </w:rPr>
              <w:t xml:space="preserve">ndependent </w:t>
            </w:r>
            <w:r w:rsidRPr="009D1CC6">
              <w:rPr>
                <w:rFonts w:cs="Arial"/>
              </w:rPr>
              <w:t>support and advice when suffering from stress, abuse, bullying harassment and physical violence from any source</w:t>
            </w:r>
          </w:p>
        </w:tc>
        <w:tc>
          <w:tcPr>
            <w:tcW w:w="4757" w:type="dxa"/>
            <w:tcMar/>
          </w:tcPr>
          <w:p w:rsidRPr="00F33BB1" w:rsidR="00BF33FD" w:rsidP="6A6C4BE0" w:rsidRDefault="00F15EA7" w14:paraId="590F1958" w14:textId="05F59431">
            <w:pPr>
              <w:pStyle w:val="TableText"/>
              <w:rPr>
                <w:rFonts w:eastAsia="Arial" w:cs="Arial"/>
                <w:sz w:val="20"/>
                <w:szCs w:val="20"/>
                <w:u w:val="single"/>
              </w:rPr>
            </w:pPr>
            <w:r w:rsidRPr="6A6C4BE0">
              <w:rPr>
                <w:rFonts w:eastAsia="Arial" w:cs="Arial"/>
                <w:sz w:val="20"/>
                <w:szCs w:val="20"/>
                <w:u w:val="single"/>
              </w:rPr>
              <w:t>Support and advice options:</w:t>
            </w:r>
          </w:p>
          <w:p w:rsidR="00BF33FD" w:rsidP="6A6C4BE0" w:rsidRDefault="00BF33FD" w14:paraId="3227BD68" w14:textId="77777777">
            <w:pPr>
              <w:pStyle w:val="TableText"/>
              <w:rPr>
                <w:rFonts w:eastAsia="Arial" w:cs="Arial"/>
                <w:sz w:val="20"/>
                <w:szCs w:val="20"/>
              </w:rPr>
            </w:pPr>
          </w:p>
          <w:p w:rsidRPr="004A1837" w:rsidR="003956DA" w:rsidP="6A6C4BE0" w:rsidRDefault="00682EBD" w14:paraId="6EB7DE5A" w14:textId="5A13516E">
            <w:pPr>
              <w:pStyle w:val="TableText"/>
              <w:numPr>
                <w:ilvl w:val="0"/>
                <w:numId w:val="36"/>
              </w:numPr>
              <w:rPr>
                <w:rFonts w:eastAsia="Arial" w:cs="Arial"/>
                <w:sz w:val="20"/>
                <w:szCs w:val="20"/>
              </w:rPr>
            </w:pPr>
            <w:r w:rsidRPr="6A6C4BE0">
              <w:rPr>
                <w:rFonts w:eastAsia="Arial" w:cs="Arial"/>
                <w:sz w:val="20"/>
                <w:szCs w:val="20"/>
              </w:rPr>
              <w:t>Freedom to Speak Up</w:t>
            </w:r>
          </w:p>
          <w:p w:rsidRPr="004A1837" w:rsidR="00682EBD" w:rsidP="6A6C4BE0" w:rsidRDefault="00682EBD" w14:paraId="13BE999D" w14:textId="52F48547">
            <w:pPr>
              <w:pStyle w:val="TableText"/>
              <w:numPr>
                <w:ilvl w:val="0"/>
                <w:numId w:val="36"/>
              </w:numPr>
              <w:rPr>
                <w:rFonts w:eastAsia="Arial" w:cs="Arial"/>
                <w:sz w:val="20"/>
                <w:szCs w:val="20"/>
              </w:rPr>
            </w:pPr>
            <w:r w:rsidRPr="6A6C4BE0">
              <w:rPr>
                <w:rFonts w:eastAsia="Arial" w:cs="Arial"/>
                <w:sz w:val="20"/>
                <w:szCs w:val="20"/>
              </w:rPr>
              <w:t>Carer’s Network</w:t>
            </w:r>
          </w:p>
          <w:p w:rsidRPr="004A1837" w:rsidR="00682EBD" w:rsidP="6A6C4BE0" w:rsidRDefault="00682EBD" w14:paraId="5735F78D" w14:textId="736CAF3A">
            <w:pPr>
              <w:pStyle w:val="TableText"/>
              <w:numPr>
                <w:ilvl w:val="0"/>
                <w:numId w:val="36"/>
              </w:numPr>
              <w:rPr>
                <w:rFonts w:eastAsia="Arial" w:cs="Arial"/>
                <w:sz w:val="20"/>
                <w:szCs w:val="20"/>
              </w:rPr>
            </w:pPr>
            <w:r w:rsidRPr="6A6C4BE0">
              <w:rPr>
                <w:rFonts w:eastAsia="Arial" w:cs="Arial"/>
                <w:sz w:val="20"/>
                <w:szCs w:val="20"/>
              </w:rPr>
              <w:t>Diverse-Ability Network</w:t>
            </w:r>
          </w:p>
          <w:p w:rsidRPr="004A1837" w:rsidR="009376DB" w:rsidP="6A6C4BE0" w:rsidRDefault="009376DB" w14:paraId="492A0527" w14:textId="1B0AFE51">
            <w:pPr>
              <w:pStyle w:val="TableText"/>
              <w:numPr>
                <w:ilvl w:val="0"/>
                <w:numId w:val="36"/>
              </w:numPr>
              <w:rPr>
                <w:rFonts w:eastAsia="Arial" w:cs="Arial"/>
                <w:sz w:val="20"/>
                <w:szCs w:val="20"/>
              </w:rPr>
            </w:pPr>
            <w:r w:rsidRPr="6A6C4BE0">
              <w:rPr>
                <w:rFonts w:eastAsia="Arial" w:cs="Arial"/>
                <w:sz w:val="20"/>
                <w:szCs w:val="20"/>
              </w:rPr>
              <w:t>Faith Network</w:t>
            </w:r>
          </w:p>
          <w:p w:rsidRPr="004A1837" w:rsidR="00682EBD" w:rsidP="6A6C4BE0" w:rsidRDefault="00682EBD" w14:paraId="1F6501E9" w14:textId="240C2E31">
            <w:pPr>
              <w:pStyle w:val="TableText"/>
              <w:numPr>
                <w:ilvl w:val="0"/>
                <w:numId w:val="36"/>
              </w:numPr>
              <w:rPr>
                <w:rFonts w:eastAsia="Arial" w:cs="Arial"/>
                <w:sz w:val="20"/>
                <w:szCs w:val="20"/>
              </w:rPr>
            </w:pPr>
            <w:r w:rsidRPr="6A6C4BE0">
              <w:rPr>
                <w:rFonts w:eastAsia="Arial" w:cs="Arial"/>
                <w:sz w:val="20"/>
                <w:szCs w:val="20"/>
              </w:rPr>
              <w:t>L</w:t>
            </w:r>
            <w:r w:rsidRPr="6A6C4BE0" w:rsidR="009376DB">
              <w:rPr>
                <w:rFonts w:eastAsia="Arial" w:cs="Arial"/>
                <w:sz w:val="20"/>
                <w:szCs w:val="20"/>
              </w:rPr>
              <w:t>GBTQIA+ Inclusion Network</w:t>
            </w:r>
          </w:p>
          <w:p w:rsidRPr="004A1837" w:rsidR="009376DB" w:rsidP="6A6C4BE0" w:rsidRDefault="009376DB" w14:paraId="45645A1E" w14:textId="22BF6EA1">
            <w:pPr>
              <w:pStyle w:val="TableText"/>
              <w:numPr>
                <w:ilvl w:val="0"/>
                <w:numId w:val="36"/>
              </w:numPr>
              <w:rPr>
                <w:rFonts w:eastAsia="Arial" w:cs="Arial"/>
                <w:sz w:val="20"/>
                <w:szCs w:val="20"/>
              </w:rPr>
            </w:pPr>
            <w:r w:rsidRPr="6A6C4BE0">
              <w:rPr>
                <w:rFonts w:eastAsia="Arial" w:cs="Arial"/>
                <w:sz w:val="20"/>
                <w:szCs w:val="20"/>
              </w:rPr>
              <w:t>Race Equality Network</w:t>
            </w:r>
          </w:p>
          <w:p w:rsidRPr="004A1837" w:rsidR="00682EBD" w:rsidP="6A6C4BE0" w:rsidRDefault="00682EBD" w14:paraId="0B27D327" w14:textId="3347E8EE">
            <w:pPr>
              <w:pStyle w:val="TableText"/>
              <w:numPr>
                <w:ilvl w:val="0"/>
                <w:numId w:val="36"/>
              </w:numPr>
              <w:rPr>
                <w:rFonts w:eastAsia="Arial" w:cs="Arial"/>
                <w:sz w:val="20"/>
                <w:szCs w:val="20"/>
              </w:rPr>
            </w:pPr>
            <w:r w:rsidRPr="6A6C4BE0">
              <w:rPr>
                <w:rFonts w:eastAsia="Arial" w:cs="Arial"/>
                <w:sz w:val="20"/>
                <w:szCs w:val="20"/>
              </w:rPr>
              <w:t xml:space="preserve">WITA (Women in Vita) </w:t>
            </w:r>
          </w:p>
          <w:p w:rsidRPr="004A1837" w:rsidR="00B34497" w:rsidP="6A6C4BE0" w:rsidRDefault="00B34497" w14:paraId="1AC4F30C" w14:textId="795EA941">
            <w:pPr>
              <w:pStyle w:val="TableText"/>
              <w:numPr>
                <w:ilvl w:val="0"/>
                <w:numId w:val="36"/>
              </w:numPr>
              <w:rPr>
                <w:rFonts w:eastAsia="Arial" w:cs="Arial"/>
                <w:sz w:val="20"/>
                <w:szCs w:val="20"/>
              </w:rPr>
            </w:pPr>
            <w:r w:rsidRPr="6A6C4BE0">
              <w:rPr>
                <w:rFonts w:eastAsia="Arial" w:cs="Arial"/>
                <w:sz w:val="20"/>
                <w:szCs w:val="20"/>
              </w:rPr>
              <w:t>Wellbeing Champions</w:t>
            </w:r>
          </w:p>
          <w:p w:rsidRPr="004A1837" w:rsidR="00B34497" w:rsidP="6A6C4BE0" w:rsidRDefault="00B34497" w14:paraId="50B28729" w14:textId="079F503A">
            <w:pPr>
              <w:pStyle w:val="TableText"/>
              <w:numPr>
                <w:ilvl w:val="0"/>
                <w:numId w:val="36"/>
              </w:numPr>
              <w:rPr>
                <w:rFonts w:eastAsia="Arial" w:cs="Arial"/>
                <w:sz w:val="20"/>
                <w:szCs w:val="20"/>
              </w:rPr>
            </w:pPr>
            <w:r w:rsidRPr="6A6C4BE0">
              <w:rPr>
                <w:rFonts w:eastAsia="Arial" w:cs="Arial"/>
                <w:sz w:val="20"/>
                <w:szCs w:val="20"/>
              </w:rPr>
              <w:t>EAP Support</w:t>
            </w:r>
          </w:p>
          <w:p w:rsidRPr="004A1837" w:rsidR="00B34497" w:rsidP="6A6C4BE0" w:rsidRDefault="00B34497" w14:paraId="50A5D01C" w14:textId="2DA76D95">
            <w:pPr>
              <w:pStyle w:val="TableText"/>
              <w:numPr>
                <w:ilvl w:val="0"/>
                <w:numId w:val="36"/>
              </w:numPr>
              <w:rPr>
                <w:rFonts w:eastAsia="Arial" w:cs="Arial"/>
                <w:sz w:val="20"/>
                <w:szCs w:val="20"/>
              </w:rPr>
            </w:pPr>
            <w:r w:rsidRPr="6A6C4BE0">
              <w:rPr>
                <w:rFonts w:eastAsia="Arial" w:cs="Arial"/>
                <w:sz w:val="20"/>
                <w:szCs w:val="20"/>
              </w:rPr>
              <w:t>Occupational Health referrals</w:t>
            </w:r>
          </w:p>
          <w:p w:rsidRPr="004A1837" w:rsidR="00AE7CEB" w:rsidP="6A6C4BE0" w:rsidRDefault="00AE7CEB" w14:paraId="519C676A" w14:textId="6BF867A3">
            <w:pPr>
              <w:pStyle w:val="TableText"/>
              <w:numPr>
                <w:ilvl w:val="0"/>
                <w:numId w:val="36"/>
              </w:numPr>
              <w:rPr>
                <w:rFonts w:eastAsia="Arial" w:cs="Arial"/>
                <w:sz w:val="20"/>
                <w:szCs w:val="20"/>
              </w:rPr>
            </w:pPr>
            <w:r w:rsidRPr="6A6C4BE0">
              <w:rPr>
                <w:rFonts w:eastAsia="Arial" w:cs="Arial"/>
                <w:sz w:val="20"/>
                <w:szCs w:val="20"/>
              </w:rPr>
              <w:t>EDI Champions within services</w:t>
            </w:r>
          </w:p>
          <w:p w:rsidRPr="004A1837" w:rsidR="002E1D05" w:rsidP="6A6C4BE0" w:rsidRDefault="002E1D05" w14:paraId="52DEDBA0" w14:textId="487ED662">
            <w:pPr>
              <w:pStyle w:val="TableText"/>
              <w:numPr>
                <w:ilvl w:val="0"/>
                <w:numId w:val="36"/>
              </w:numPr>
              <w:rPr>
                <w:rFonts w:eastAsia="Arial" w:cs="Arial"/>
                <w:sz w:val="20"/>
                <w:szCs w:val="20"/>
              </w:rPr>
            </w:pPr>
            <w:r w:rsidRPr="6A6C4BE0">
              <w:rPr>
                <w:rFonts w:eastAsia="Arial" w:cs="Arial"/>
                <w:sz w:val="20"/>
                <w:szCs w:val="20"/>
              </w:rPr>
              <w:t xml:space="preserve">Wellbeing Champions </w:t>
            </w:r>
          </w:p>
          <w:p w:rsidRPr="004A1837" w:rsidR="00024885" w:rsidP="6A6C4BE0" w:rsidRDefault="00D57432" w14:paraId="54F85CF7" w14:textId="2E51C27C">
            <w:pPr>
              <w:pStyle w:val="TableText"/>
              <w:numPr>
                <w:ilvl w:val="0"/>
                <w:numId w:val="36"/>
              </w:numPr>
              <w:rPr>
                <w:rFonts w:eastAsia="Arial" w:cs="Arial"/>
                <w:sz w:val="20"/>
                <w:szCs w:val="20"/>
              </w:rPr>
            </w:pPr>
            <w:r w:rsidRPr="6A6C4BE0">
              <w:rPr>
                <w:rFonts w:eastAsia="Arial" w:cs="Arial"/>
                <w:sz w:val="20"/>
                <w:szCs w:val="20"/>
              </w:rPr>
              <w:t>Mental Health Advocates</w:t>
            </w:r>
          </w:p>
        </w:tc>
        <w:tc>
          <w:tcPr>
            <w:tcW w:w="3177" w:type="dxa"/>
            <w:tcMar/>
          </w:tcPr>
          <w:p w:rsidRPr="00822A4A" w:rsidR="00BB480F" w:rsidP="6A6C4BE0" w:rsidRDefault="004E3843" w14:paraId="446A4325" w14:textId="77777777">
            <w:pPr>
              <w:pStyle w:val="TableText"/>
              <w:rPr>
                <w:rFonts w:eastAsia="Arial" w:cs="Arial"/>
                <w:sz w:val="20"/>
                <w:szCs w:val="20"/>
              </w:rPr>
            </w:pPr>
            <w:r w:rsidRPr="6A6C4BE0">
              <w:rPr>
                <w:rFonts w:eastAsia="Arial" w:cs="Arial"/>
                <w:sz w:val="20"/>
                <w:szCs w:val="20"/>
              </w:rPr>
              <w:t>Developing</w:t>
            </w:r>
            <w:r w:rsidRPr="6A6C4BE0" w:rsidR="003E6449">
              <w:rPr>
                <w:rFonts w:eastAsia="Arial" w:cs="Arial"/>
                <w:sz w:val="20"/>
                <w:szCs w:val="20"/>
              </w:rPr>
              <w:t xml:space="preserve"> </w:t>
            </w:r>
            <w:r w:rsidRPr="6A6C4BE0" w:rsidR="003E6449">
              <w:rPr>
                <w:rFonts w:eastAsia="Arial" w:cs="Arial"/>
                <w:b/>
                <w:bCs/>
                <w:sz w:val="20"/>
                <w:szCs w:val="20"/>
              </w:rPr>
              <w:t>(1)</w:t>
            </w:r>
          </w:p>
          <w:p w:rsidRPr="00822A4A" w:rsidR="00822A4A" w:rsidP="6A6C4BE0" w:rsidRDefault="00822A4A" w14:paraId="04191439" w14:textId="77777777">
            <w:pPr>
              <w:pStyle w:val="TableText"/>
              <w:rPr>
                <w:rFonts w:eastAsia="Arial" w:cs="Arial"/>
                <w:sz w:val="20"/>
                <w:szCs w:val="20"/>
              </w:rPr>
            </w:pPr>
          </w:p>
          <w:p w:rsidR="150A1E0C" w:rsidP="66770642" w:rsidRDefault="150A1E0C" w14:paraId="3E848B65" w14:textId="1012A334">
            <w:pPr>
              <w:pStyle w:val="TableText"/>
              <w:suppressLineNumbers w:val="0"/>
              <w:bidi w:val="0"/>
              <w:spacing w:before="0" w:beforeAutospacing="off" w:after="0" w:afterAutospacing="off" w:line="259" w:lineRule="auto"/>
              <w:ind w:left="0" w:right="0"/>
              <w:jc w:val="left"/>
            </w:pPr>
            <w:r w:rsidRPr="66770642" w:rsidR="150A1E0C">
              <w:rPr>
                <w:rFonts w:eastAsia="Arial" w:cs="Arial"/>
                <w:b w:val="1"/>
                <w:bCs w:val="1"/>
                <w:sz w:val="20"/>
                <w:szCs w:val="20"/>
              </w:rPr>
              <w:t>Feedback received to improve score:</w:t>
            </w:r>
          </w:p>
          <w:p w:rsidRPr="00822A4A" w:rsidR="00822A4A" w:rsidP="6A6C4BE0" w:rsidRDefault="00822A4A" w14:paraId="3861F97A" w14:textId="77777777">
            <w:pPr>
              <w:pStyle w:val="TableText"/>
              <w:rPr>
                <w:rFonts w:eastAsia="Arial" w:cs="Arial"/>
                <w:sz w:val="20"/>
                <w:szCs w:val="20"/>
              </w:rPr>
            </w:pPr>
          </w:p>
          <w:p w:rsidRPr="00822A4A" w:rsidR="00822A4A" w:rsidP="6A6C4BE0" w:rsidRDefault="00822A4A" w14:paraId="21AC96F0" w14:textId="77777777">
            <w:pPr>
              <w:pStyle w:val="TableText"/>
              <w:numPr>
                <w:ilvl w:val="0"/>
                <w:numId w:val="32"/>
              </w:numPr>
              <w:rPr>
                <w:rFonts w:eastAsia="Arial" w:cs="Arial"/>
                <w:sz w:val="20"/>
                <w:szCs w:val="20"/>
              </w:rPr>
            </w:pPr>
            <w:r w:rsidRPr="6A6C4BE0">
              <w:rPr>
                <w:rFonts w:eastAsia="Arial" w:cs="Arial"/>
                <w:sz w:val="20"/>
                <w:szCs w:val="20"/>
              </w:rPr>
              <w:t>Some networks less active than others – listening to the needs of colleagues belonging to the individual networks and catering to them.</w:t>
            </w:r>
          </w:p>
          <w:p w:rsidRPr="00822A4A" w:rsidR="00822A4A" w:rsidP="6A6C4BE0" w:rsidRDefault="00822A4A" w14:paraId="752731F4" w14:textId="77777777">
            <w:pPr>
              <w:pStyle w:val="TableText"/>
              <w:numPr>
                <w:ilvl w:val="0"/>
                <w:numId w:val="32"/>
              </w:numPr>
              <w:rPr>
                <w:rFonts w:eastAsia="Arial" w:cs="Arial"/>
                <w:sz w:val="20"/>
                <w:szCs w:val="20"/>
              </w:rPr>
            </w:pPr>
            <w:r w:rsidRPr="6A6C4BE0">
              <w:rPr>
                <w:rFonts w:eastAsia="Arial" w:cs="Arial"/>
                <w:sz w:val="20"/>
                <w:szCs w:val="20"/>
              </w:rPr>
              <w:t>Wider awareness of who the EDI Champions/Network Chairs/FTSUs/MHAs/etc. are.</w:t>
            </w:r>
          </w:p>
          <w:p w:rsidRPr="00822A4A" w:rsidR="00822A4A" w:rsidP="6A6C4BE0" w:rsidRDefault="00822A4A" w14:paraId="7BB44364" w14:textId="77777777">
            <w:pPr>
              <w:pStyle w:val="TableText"/>
              <w:numPr>
                <w:ilvl w:val="0"/>
                <w:numId w:val="32"/>
              </w:numPr>
              <w:rPr>
                <w:rFonts w:eastAsia="Arial" w:cs="Arial"/>
                <w:sz w:val="20"/>
                <w:szCs w:val="20"/>
              </w:rPr>
            </w:pPr>
            <w:r w:rsidRPr="6A6C4BE0">
              <w:rPr>
                <w:rFonts w:eastAsia="Arial" w:cs="Arial"/>
                <w:sz w:val="20"/>
                <w:szCs w:val="20"/>
              </w:rPr>
              <w:t>Central support from a resourcing/diary management perspective to help colleagues who wish to be involved in colleague networks.</w:t>
            </w:r>
          </w:p>
          <w:p w:rsidRPr="00822A4A" w:rsidR="00822A4A" w:rsidP="6A6C4BE0" w:rsidRDefault="00822A4A" w14:paraId="4D8A46F1" w14:textId="77777777">
            <w:pPr>
              <w:pStyle w:val="TableText"/>
              <w:numPr>
                <w:ilvl w:val="0"/>
                <w:numId w:val="32"/>
              </w:numPr>
              <w:rPr>
                <w:rFonts w:eastAsia="Arial" w:cs="Arial"/>
                <w:sz w:val="20"/>
                <w:szCs w:val="20"/>
              </w:rPr>
            </w:pPr>
            <w:r w:rsidRPr="6A6C4BE0">
              <w:rPr>
                <w:rFonts w:eastAsia="Arial" w:cs="Arial"/>
                <w:sz w:val="20"/>
                <w:szCs w:val="20"/>
              </w:rPr>
              <w:t>More guest-speaker events in networks.</w:t>
            </w:r>
          </w:p>
          <w:p w:rsidRPr="00822A4A" w:rsidR="00822A4A" w:rsidP="6A6C4BE0" w:rsidRDefault="00822A4A" w14:paraId="4CD06FE1" w14:textId="77777777">
            <w:pPr>
              <w:pStyle w:val="TableText"/>
              <w:numPr>
                <w:ilvl w:val="0"/>
                <w:numId w:val="32"/>
              </w:numPr>
              <w:rPr>
                <w:rFonts w:eastAsia="Arial" w:cs="Arial"/>
                <w:sz w:val="20"/>
                <w:szCs w:val="20"/>
              </w:rPr>
            </w:pPr>
            <w:r w:rsidRPr="6A6C4BE0">
              <w:rPr>
                <w:rFonts w:eastAsia="Arial" w:cs="Arial"/>
                <w:sz w:val="20"/>
                <w:szCs w:val="20"/>
              </w:rPr>
              <w:t>Creation of a forum for EDI/HWB champions</w:t>
            </w:r>
          </w:p>
          <w:p w:rsidRPr="00822A4A" w:rsidR="00822A4A" w:rsidP="6A6C4BE0" w:rsidRDefault="00822A4A" w14:paraId="7360ECE4" w14:textId="77777777">
            <w:pPr>
              <w:pStyle w:val="TableText"/>
              <w:numPr>
                <w:ilvl w:val="0"/>
                <w:numId w:val="32"/>
              </w:numPr>
              <w:rPr>
                <w:rFonts w:eastAsia="Arial" w:cs="Arial"/>
                <w:sz w:val="20"/>
                <w:szCs w:val="20"/>
              </w:rPr>
            </w:pPr>
            <w:r w:rsidRPr="6A6C4BE0">
              <w:rPr>
                <w:rFonts w:eastAsia="Arial" w:cs="Arial"/>
                <w:sz w:val="20"/>
                <w:szCs w:val="20"/>
              </w:rPr>
              <w:t>Improved new-starter induction with better signposting to support resources.</w:t>
            </w:r>
          </w:p>
          <w:p w:rsidRPr="00822A4A" w:rsidR="00822A4A" w:rsidP="6A6C4BE0" w:rsidRDefault="00822A4A" w14:paraId="686CE515" w14:textId="77777777">
            <w:pPr>
              <w:pStyle w:val="TableText"/>
              <w:numPr>
                <w:ilvl w:val="0"/>
                <w:numId w:val="32"/>
              </w:numPr>
              <w:rPr>
                <w:rFonts w:eastAsia="Arial" w:cs="Arial"/>
                <w:sz w:val="20"/>
                <w:szCs w:val="20"/>
              </w:rPr>
            </w:pPr>
            <w:r w:rsidRPr="6A6C4BE0">
              <w:rPr>
                <w:rFonts w:eastAsia="Arial" w:cs="Arial"/>
                <w:sz w:val="20"/>
                <w:szCs w:val="20"/>
              </w:rPr>
              <w:t>Manager training for supporting direct reports.</w:t>
            </w:r>
          </w:p>
          <w:p w:rsidRPr="00822A4A" w:rsidR="00822A4A" w:rsidP="6A6C4BE0" w:rsidRDefault="00822A4A" w14:paraId="57134346" w14:textId="349D3304">
            <w:pPr>
              <w:pStyle w:val="TableText"/>
              <w:numPr>
                <w:ilvl w:val="0"/>
                <w:numId w:val="32"/>
              </w:numPr>
              <w:rPr>
                <w:rFonts w:eastAsia="Arial" w:cs="Arial"/>
                <w:sz w:val="20"/>
                <w:szCs w:val="20"/>
              </w:rPr>
            </w:pPr>
            <w:r w:rsidRPr="6A6C4BE0">
              <w:rPr>
                <w:rFonts w:eastAsia="Arial" w:cs="Arial"/>
                <w:sz w:val="20"/>
                <w:szCs w:val="20"/>
              </w:rPr>
              <w:t xml:space="preserve">Network chairs to collate resources i.e. helplines, charities, etc. for </w:t>
            </w:r>
            <w:r w:rsidRPr="6A6C4BE0">
              <w:rPr>
                <w:rFonts w:eastAsia="Arial" w:cs="Arial"/>
                <w:sz w:val="20"/>
                <w:szCs w:val="20"/>
              </w:rPr>
              <w:lastRenderedPageBreak/>
              <w:t>colleagues that need help.</w:t>
            </w:r>
          </w:p>
        </w:tc>
        <w:tc>
          <w:tcPr>
            <w:tcW w:w="1552" w:type="dxa"/>
            <w:tcMar/>
          </w:tcPr>
          <w:p w:rsidRPr="009D1CC6" w:rsidR="00BB480F" w:rsidP="0087548A" w:rsidRDefault="005542ED" w14:paraId="1908C294" w14:textId="75E23653">
            <w:pPr>
              <w:pStyle w:val="TableText"/>
            </w:pPr>
            <w:r>
              <w:lastRenderedPageBreak/>
              <w:t>Director - HR</w:t>
            </w:r>
          </w:p>
        </w:tc>
      </w:tr>
      <w:tr w:rsidRPr="009D1CC6" w:rsidR="003E6449" w:rsidTr="66770642" w14:paraId="7007755E" w14:textId="77777777">
        <w:trPr>
          <w:cantSplit/>
          <w:trHeight w:val="1247"/>
        </w:trPr>
        <w:tc>
          <w:tcPr>
            <w:tcW w:w="1087" w:type="dxa"/>
            <w:vMerge/>
            <w:tcMar/>
          </w:tcPr>
          <w:p w:rsidRPr="009D1CC6" w:rsidR="00BB480F" w:rsidP="00E33027" w:rsidRDefault="00BB480F" w14:paraId="01536A6C" w14:textId="77777777">
            <w:pPr>
              <w:rPr>
                <w:rFonts w:cs="Arial"/>
              </w:rPr>
            </w:pPr>
          </w:p>
        </w:tc>
        <w:tc>
          <w:tcPr>
            <w:tcW w:w="3023" w:type="dxa"/>
            <w:shd w:val="clear" w:color="auto" w:fill="BDDEFF" w:themeFill="accent1" w:themeFillTint="33"/>
            <w:tcMar/>
          </w:tcPr>
          <w:p w:rsidRPr="009D1CC6" w:rsidR="00BB480F" w:rsidP="00E33027" w:rsidRDefault="00BB480F" w14:paraId="782671E5" w14:textId="77777777">
            <w:pPr>
              <w:rPr>
                <w:rFonts w:cs="Arial"/>
              </w:rPr>
            </w:pPr>
            <w:r w:rsidRPr="009D1CC6">
              <w:rPr>
                <w:rFonts w:cs="Arial"/>
              </w:rPr>
              <w:t>2D: Staff recommend the organisation as a place to work and receive treatment</w:t>
            </w:r>
          </w:p>
        </w:tc>
        <w:tc>
          <w:tcPr>
            <w:tcW w:w="4757" w:type="dxa"/>
            <w:tcMar/>
          </w:tcPr>
          <w:p w:rsidRPr="00F33BB1" w:rsidR="00DB1F28" w:rsidP="6A6C4BE0" w:rsidRDefault="00DB1F28" w14:paraId="0384FD15" w14:textId="77777777">
            <w:pPr>
              <w:pStyle w:val="TableText"/>
              <w:rPr>
                <w:rFonts w:eastAsia="Arial" w:cs="Arial"/>
                <w:sz w:val="20"/>
                <w:szCs w:val="20"/>
                <w:u w:val="single"/>
              </w:rPr>
            </w:pPr>
            <w:r w:rsidRPr="6A6C4BE0">
              <w:rPr>
                <w:rFonts w:eastAsia="Arial" w:cs="Arial"/>
                <w:sz w:val="20"/>
                <w:szCs w:val="20"/>
                <w:u w:val="single"/>
              </w:rPr>
              <w:t>Departments answer to question in 2022 Employee Survey (2023 survey results not yet available):</w:t>
            </w:r>
          </w:p>
          <w:p w:rsidRPr="004A1837" w:rsidR="00DB1F28" w:rsidP="6A6C4BE0" w:rsidRDefault="00DB1F28" w14:paraId="1FEDB2AC" w14:textId="77777777">
            <w:pPr>
              <w:pStyle w:val="TableText"/>
              <w:rPr>
                <w:rFonts w:eastAsia="Arial" w:cs="Arial"/>
                <w:sz w:val="20"/>
                <w:szCs w:val="20"/>
              </w:rPr>
            </w:pPr>
          </w:p>
          <w:p w:rsidRPr="004A1837" w:rsidR="00DB1F28" w:rsidP="6A6C4BE0" w:rsidRDefault="00DB1F28" w14:paraId="7CEC321E" w14:textId="48D9BE96">
            <w:pPr>
              <w:pStyle w:val="TableText"/>
              <w:numPr>
                <w:ilvl w:val="0"/>
                <w:numId w:val="29"/>
              </w:numPr>
              <w:rPr>
                <w:rFonts w:eastAsia="Arial" w:cs="Arial"/>
                <w:sz w:val="20"/>
                <w:szCs w:val="20"/>
              </w:rPr>
            </w:pPr>
            <w:r w:rsidRPr="6A6C4BE0">
              <w:rPr>
                <w:rFonts w:eastAsia="Arial" w:cs="Arial"/>
                <w:sz w:val="20"/>
                <w:szCs w:val="20"/>
              </w:rPr>
              <w:t xml:space="preserve">Admin and Support Roles – </w:t>
            </w:r>
            <w:r w:rsidRPr="6A6C4BE0" w:rsidR="00E5323E">
              <w:rPr>
                <w:rFonts w:eastAsia="Arial" w:cs="Arial"/>
                <w:b/>
                <w:bCs/>
                <w:sz w:val="20"/>
                <w:szCs w:val="20"/>
              </w:rPr>
              <w:t>92</w:t>
            </w:r>
            <w:r w:rsidRPr="6A6C4BE0">
              <w:rPr>
                <w:rFonts w:eastAsia="Arial" w:cs="Arial"/>
                <w:b/>
                <w:bCs/>
                <w:sz w:val="20"/>
                <w:szCs w:val="20"/>
              </w:rPr>
              <w:t>%</w:t>
            </w:r>
          </w:p>
          <w:p w:rsidRPr="004A1837" w:rsidR="00DB1F28" w:rsidP="6A6C4BE0" w:rsidRDefault="00DB1F28" w14:paraId="0C4BAD9A" w14:textId="38FCA45C">
            <w:pPr>
              <w:pStyle w:val="TableText"/>
              <w:numPr>
                <w:ilvl w:val="0"/>
                <w:numId w:val="29"/>
              </w:numPr>
              <w:rPr>
                <w:rFonts w:eastAsia="Arial" w:cs="Arial"/>
                <w:sz w:val="20"/>
                <w:szCs w:val="20"/>
              </w:rPr>
            </w:pPr>
            <w:r w:rsidRPr="6A6C4BE0">
              <w:rPr>
                <w:rFonts w:eastAsia="Arial" w:cs="Arial"/>
                <w:sz w:val="20"/>
                <w:szCs w:val="20"/>
              </w:rPr>
              <w:t xml:space="preserve">MSK – </w:t>
            </w:r>
            <w:r w:rsidRPr="6A6C4BE0" w:rsidR="00E5323E">
              <w:rPr>
                <w:rFonts w:eastAsia="Arial" w:cs="Arial"/>
                <w:b/>
                <w:bCs/>
                <w:sz w:val="20"/>
                <w:szCs w:val="20"/>
              </w:rPr>
              <w:t>87</w:t>
            </w:r>
            <w:r w:rsidRPr="6A6C4BE0">
              <w:rPr>
                <w:rFonts w:eastAsia="Arial" w:cs="Arial"/>
                <w:b/>
                <w:bCs/>
                <w:sz w:val="20"/>
                <w:szCs w:val="20"/>
              </w:rPr>
              <w:t>%</w:t>
            </w:r>
            <w:r w:rsidRPr="6A6C4BE0">
              <w:rPr>
                <w:rFonts w:eastAsia="Arial" w:cs="Arial"/>
                <w:sz w:val="20"/>
                <w:szCs w:val="20"/>
              </w:rPr>
              <w:t xml:space="preserve"> </w:t>
            </w:r>
          </w:p>
          <w:p w:rsidRPr="004A1837" w:rsidR="00DB1F28" w:rsidP="6A6C4BE0" w:rsidRDefault="00DB1F28" w14:paraId="4E4F946F" w14:textId="4E7FDDF9">
            <w:pPr>
              <w:pStyle w:val="TableText"/>
              <w:numPr>
                <w:ilvl w:val="0"/>
                <w:numId w:val="29"/>
              </w:numPr>
              <w:rPr>
                <w:rFonts w:eastAsia="Arial" w:cs="Arial"/>
                <w:sz w:val="20"/>
                <w:szCs w:val="20"/>
              </w:rPr>
            </w:pPr>
            <w:r w:rsidRPr="6A6C4BE0">
              <w:rPr>
                <w:rFonts w:eastAsia="Arial" w:cs="Arial"/>
                <w:sz w:val="20"/>
                <w:szCs w:val="20"/>
              </w:rPr>
              <w:t xml:space="preserve">BNSSG – </w:t>
            </w:r>
            <w:r w:rsidRPr="6A6C4BE0" w:rsidR="00E5323E">
              <w:rPr>
                <w:rFonts w:eastAsia="Arial" w:cs="Arial"/>
                <w:b/>
                <w:bCs/>
                <w:sz w:val="20"/>
                <w:szCs w:val="20"/>
              </w:rPr>
              <w:t>90</w:t>
            </w:r>
            <w:r w:rsidRPr="6A6C4BE0">
              <w:rPr>
                <w:rFonts w:eastAsia="Arial" w:cs="Arial"/>
                <w:b/>
                <w:bCs/>
                <w:sz w:val="20"/>
                <w:szCs w:val="20"/>
              </w:rPr>
              <w:t>%</w:t>
            </w:r>
          </w:p>
          <w:p w:rsidRPr="004A1837" w:rsidR="00DB1F28" w:rsidP="6A6C4BE0" w:rsidRDefault="00DB1F28" w14:paraId="5DFE3599" w14:textId="5C63A1E4">
            <w:pPr>
              <w:pStyle w:val="TableText"/>
              <w:numPr>
                <w:ilvl w:val="0"/>
                <w:numId w:val="29"/>
              </w:numPr>
              <w:rPr>
                <w:rFonts w:eastAsia="Arial" w:cs="Arial"/>
                <w:sz w:val="20"/>
                <w:szCs w:val="20"/>
              </w:rPr>
            </w:pPr>
            <w:r w:rsidRPr="6A6C4BE0">
              <w:rPr>
                <w:rFonts w:eastAsia="Arial" w:cs="Arial"/>
                <w:sz w:val="20"/>
                <w:szCs w:val="20"/>
              </w:rPr>
              <w:t xml:space="preserve">LLR – </w:t>
            </w:r>
            <w:r w:rsidRPr="6A6C4BE0" w:rsidR="00E5323E">
              <w:rPr>
                <w:rFonts w:eastAsia="Arial" w:cs="Arial"/>
                <w:b/>
                <w:bCs/>
                <w:sz w:val="20"/>
                <w:szCs w:val="20"/>
              </w:rPr>
              <w:t>87</w:t>
            </w:r>
            <w:r w:rsidRPr="6A6C4BE0">
              <w:rPr>
                <w:rFonts w:eastAsia="Arial" w:cs="Arial"/>
                <w:b/>
                <w:bCs/>
                <w:sz w:val="20"/>
                <w:szCs w:val="20"/>
              </w:rPr>
              <w:t>%</w:t>
            </w:r>
            <w:r w:rsidRPr="6A6C4BE0">
              <w:rPr>
                <w:rFonts w:eastAsia="Arial" w:cs="Arial"/>
                <w:sz w:val="20"/>
                <w:szCs w:val="20"/>
              </w:rPr>
              <w:t xml:space="preserve"> </w:t>
            </w:r>
          </w:p>
          <w:p w:rsidRPr="004A1837" w:rsidR="00DB1F28" w:rsidP="6A6C4BE0" w:rsidRDefault="00DB1F28" w14:paraId="7C5B0F29" w14:textId="353604CA">
            <w:pPr>
              <w:pStyle w:val="TableText"/>
              <w:numPr>
                <w:ilvl w:val="0"/>
                <w:numId w:val="29"/>
              </w:numPr>
              <w:rPr>
                <w:rFonts w:eastAsia="Arial" w:cs="Arial"/>
                <w:sz w:val="20"/>
                <w:szCs w:val="20"/>
              </w:rPr>
            </w:pPr>
            <w:r w:rsidRPr="6A6C4BE0">
              <w:rPr>
                <w:rFonts w:eastAsia="Arial" w:cs="Arial"/>
                <w:sz w:val="20"/>
                <w:szCs w:val="20"/>
              </w:rPr>
              <w:t xml:space="preserve">WE – </w:t>
            </w:r>
            <w:r w:rsidRPr="6A6C4BE0" w:rsidR="00E5323E">
              <w:rPr>
                <w:rFonts w:eastAsia="Arial" w:cs="Arial"/>
                <w:b/>
                <w:bCs/>
                <w:sz w:val="20"/>
                <w:szCs w:val="20"/>
              </w:rPr>
              <w:t>86</w:t>
            </w:r>
            <w:r w:rsidRPr="6A6C4BE0">
              <w:rPr>
                <w:rFonts w:eastAsia="Arial" w:cs="Arial"/>
                <w:b/>
                <w:bCs/>
                <w:sz w:val="20"/>
                <w:szCs w:val="20"/>
              </w:rPr>
              <w:t>%</w:t>
            </w:r>
            <w:r w:rsidRPr="6A6C4BE0">
              <w:rPr>
                <w:rFonts w:eastAsia="Arial" w:cs="Arial"/>
                <w:sz w:val="20"/>
                <w:szCs w:val="20"/>
              </w:rPr>
              <w:t xml:space="preserve"> </w:t>
            </w:r>
          </w:p>
          <w:p w:rsidRPr="004A1837" w:rsidR="00DB1F28" w:rsidP="6A6C4BE0" w:rsidRDefault="00DB1F28" w14:paraId="4C619D44" w14:textId="5A2F71F3">
            <w:pPr>
              <w:pStyle w:val="TableText"/>
              <w:numPr>
                <w:ilvl w:val="0"/>
                <w:numId w:val="29"/>
              </w:numPr>
              <w:rPr>
                <w:rFonts w:eastAsia="Arial" w:cs="Arial"/>
                <w:sz w:val="20"/>
                <w:szCs w:val="20"/>
              </w:rPr>
            </w:pPr>
            <w:r w:rsidRPr="6A6C4BE0">
              <w:rPr>
                <w:rFonts w:eastAsia="Arial" w:cs="Arial"/>
                <w:sz w:val="20"/>
                <w:szCs w:val="20"/>
              </w:rPr>
              <w:t xml:space="preserve">B&amp;B – </w:t>
            </w:r>
            <w:r w:rsidRPr="6A6C4BE0" w:rsidR="00DE1D1C">
              <w:rPr>
                <w:rFonts w:eastAsia="Arial" w:cs="Arial"/>
                <w:b/>
                <w:bCs/>
                <w:sz w:val="20"/>
                <w:szCs w:val="20"/>
              </w:rPr>
              <w:t>96</w:t>
            </w:r>
            <w:r w:rsidRPr="6A6C4BE0">
              <w:rPr>
                <w:rFonts w:eastAsia="Arial" w:cs="Arial"/>
                <w:b/>
                <w:bCs/>
                <w:sz w:val="20"/>
                <w:szCs w:val="20"/>
              </w:rPr>
              <w:t>%</w:t>
            </w:r>
            <w:r w:rsidRPr="6A6C4BE0">
              <w:rPr>
                <w:rFonts w:eastAsia="Arial" w:cs="Arial"/>
                <w:sz w:val="20"/>
                <w:szCs w:val="20"/>
              </w:rPr>
              <w:t xml:space="preserve"> </w:t>
            </w:r>
          </w:p>
          <w:p w:rsidRPr="004A1837" w:rsidR="00DB1F28" w:rsidP="6A6C4BE0" w:rsidRDefault="00DB1F28" w14:paraId="57DB1FD4" w14:textId="66F89E01">
            <w:pPr>
              <w:pStyle w:val="TableText"/>
              <w:numPr>
                <w:ilvl w:val="0"/>
                <w:numId w:val="29"/>
              </w:numPr>
              <w:rPr>
                <w:rFonts w:eastAsia="Arial" w:cs="Arial"/>
                <w:sz w:val="20"/>
                <w:szCs w:val="20"/>
              </w:rPr>
            </w:pPr>
            <w:r w:rsidRPr="6A6C4BE0">
              <w:rPr>
                <w:rFonts w:eastAsia="Arial" w:cs="Arial"/>
                <w:sz w:val="20"/>
                <w:szCs w:val="20"/>
              </w:rPr>
              <w:t xml:space="preserve">AQPs – </w:t>
            </w:r>
            <w:r w:rsidRPr="6A6C4BE0" w:rsidR="00DE1D1C">
              <w:rPr>
                <w:rFonts w:eastAsia="Arial" w:cs="Arial"/>
                <w:b/>
                <w:bCs/>
                <w:sz w:val="20"/>
                <w:szCs w:val="20"/>
              </w:rPr>
              <w:t>94</w:t>
            </w:r>
            <w:r w:rsidRPr="6A6C4BE0">
              <w:rPr>
                <w:rFonts w:eastAsia="Arial" w:cs="Arial"/>
                <w:b/>
                <w:bCs/>
                <w:sz w:val="20"/>
                <w:szCs w:val="20"/>
              </w:rPr>
              <w:t>%</w:t>
            </w:r>
            <w:r w:rsidRPr="6A6C4BE0">
              <w:rPr>
                <w:rFonts w:eastAsia="Arial" w:cs="Arial"/>
                <w:sz w:val="20"/>
                <w:szCs w:val="20"/>
              </w:rPr>
              <w:t xml:space="preserve"> </w:t>
            </w:r>
          </w:p>
          <w:p w:rsidRPr="004A1837" w:rsidR="00DB1F28" w:rsidP="6A6C4BE0" w:rsidRDefault="00DB1F28" w14:paraId="0C60F7F6" w14:textId="77777777">
            <w:pPr>
              <w:pStyle w:val="TableText"/>
              <w:numPr>
                <w:ilvl w:val="0"/>
                <w:numId w:val="29"/>
              </w:numPr>
              <w:rPr>
                <w:rFonts w:eastAsia="Arial" w:cs="Arial"/>
                <w:sz w:val="20"/>
                <w:szCs w:val="20"/>
              </w:rPr>
            </w:pPr>
            <w:r w:rsidRPr="6A6C4BE0">
              <w:rPr>
                <w:rFonts w:eastAsia="Arial" w:cs="Arial"/>
                <w:sz w:val="20"/>
                <w:szCs w:val="20"/>
              </w:rPr>
              <w:t xml:space="preserve">Newcastle – </w:t>
            </w:r>
            <w:r w:rsidRPr="6A6C4BE0">
              <w:rPr>
                <w:rFonts w:eastAsia="Arial" w:cs="Arial"/>
                <w:b/>
                <w:bCs/>
                <w:sz w:val="20"/>
                <w:szCs w:val="20"/>
              </w:rPr>
              <w:t>82%</w:t>
            </w:r>
          </w:p>
          <w:p w:rsidRPr="004A1837" w:rsidR="00DB1F28" w:rsidP="6A6C4BE0" w:rsidRDefault="00DB1F28" w14:paraId="7F155A13" w14:textId="4A1BF0CA">
            <w:pPr>
              <w:pStyle w:val="TableText"/>
              <w:numPr>
                <w:ilvl w:val="0"/>
                <w:numId w:val="29"/>
              </w:numPr>
              <w:rPr>
                <w:rFonts w:eastAsia="Arial" w:cs="Arial"/>
                <w:sz w:val="20"/>
                <w:szCs w:val="20"/>
              </w:rPr>
            </w:pPr>
            <w:r w:rsidRPr="6A6C4BE0">
              <w:rPr>
                <w:rFonts w:eastAsia="Arial" w:cs="Arial"/>
                <w:sz w:val="20"/>
                <w:szCs w:val="20"/>
              </w:rPr>
              <w:t xml:space="preserve">Dermatology – </w:t>
            </w:r>
            <w:r w:rsidRPr="6A6C4BE0" w:rsidR="00DE1D1C">
              <w:rPr>
                <w:rFonts w:eastAsia="Arial" w:cs="Arial"/>
                <w:b/>
                <w:bCs/>
                <w:sz w:val="20"/>
                <w:szCs w:val="20"/>
              </w:rPr>
              <w:t>100</w:t>
            </w:r>
            <w:r w:rsidRPr="6A6C4BE0">
              <w:rPr>
                <w:rFonts w:eastAsia="Arial" w:cs="Arial"/>
                <w:b/>
                <w:bCs/>
                <w:sz w:val="20"/>
                <w:szCs w:val="20"/>
              </w:rPr>
              <w:t>%</w:t>
            </w:r>
          </w:p>
          <w:p w:rsidRPr="009D1CC6" w:rsidR="00BB480F" w:rsidP="6A6C4BE0" w:rsidRDefault="00BB480F" w14:paraId="75EC6366" w14:textId="77777777">
            <w:pPr>
              <w:pStyle w:val="TableText"/>
              <w:rPr>
                <w:rFonts w:eastAsia="Arial" w:cs="Arial"/>
              </w:rPr>
            </w:pPr>
          </w:p>
        </w:tc>
        <w:tc>
          <w:tcPr>
            <w:tcW w:w="3177" w:type="dxa"/>
            <w:tcMar/>
          </w:tcPr>
          <w:p w:rsidRPr="00BF33FD" w:rsidR="00BB480F" w:rsidP="6A6C4BE0" w:rsidRDefault="004E3843" w14:paraId="4DEBB2A8" w14:textId="77777777">
            <w:pPr>
              <w:pStyle w:val="TableText"/>
              <w:rPr>
                <w:rFonts w:eastAsia="Arial" w:cs="Arial"/>
                <w:sz w:val="20"/>
                <w:szCs w:val="20"/>
              </w:rPr>
            </w:pPr>
            <w:r w:rsidRPr="6A6C4BE0">
              <w:rPr>
                <w:rFonts w:eastAsia="Arial" w:cs="Arial"/>
                <w:sz w:val="20"/>
                <w:szCs w:val="20"/>
              </w:rPr>
              <w:t xml:space="preserve">Excelling </w:t>
            </w:r>
            <w:r w:rsidRPr="6A6C4BE0">
              <w:rPr>
                <w:rFonts w:eastAsia="Arial" w:cs="Arial"/>
                <w:b/>
                <w:bCs/>
                <w:sz w:val="20"/>
                <w:szCs w:val="20"/>
              </w:rPr>
              <w:t>(3)</w:t>
            </w:r>
          </w:p>
          <w:p w:rsidR="00822A4A" w:rsidP="6A6C4BE0" w:rsidRDefault="00822A4A" w14:paraId="05315A58" w14:textId="77777777">
            <w:pPr>
              <w:pStyle w:val="TableText"/>
              <w:rPr>
                <w:rFonts w:eastAsia="Arial" w:cs="Arial"/>
              </w:rPr>
            </w:pPr>
          </w:p>
          <w:p w:rsidRPr="009D1CC6" w:rsidR="00822A4A" w:rsidP="6A6C4BE0" w:rsidRDefault="00822A4A" w14:paraId="08AE335F" w14:textId="1FD35BB5">
            <w:pPr>
              <w:pStyle w:val="TableText"/>
              <w:rPr>
                <w:rFonts w:eastAsia="Arial" w:cs="Arial"/>
              </w:rPr>
            </w:pPr>
          </w:p>
        </w:tc>
        <w:tc>
          <w:tcPr>
            <w:tcW w:w="1552" w:type="dxa"/>
            <w:tcMar/>
          </w:tcPr>
          <w:p w:rsidRPr="009D1CC6" w:rsidR="00BB480F" w:rsidP="0087548A" w:rsidRDefault="005542ED" w14:paraId="1DF58BF8" w14:textId="7F142533">
            <w:pPr>
              <w:pStyle w:val="TableText"/>
            </w:pPr>
            <w:r>
              <w:t>Director - HR</w:t>
            </w:r>
          </w:p>
        </w:tc>
      </w:tr>
      <w:tr w:rsidRPr="009D1CC6" w:rsidR="00BB480F" w:rsidTr="66770642" w14:paraId="181280ED" w14:textId="77777777">
        <w:tc>
          <w:tcPr>
            <w:tcW w:w="8867" w:type="dxa"/>
            <w:gridSpan w:val="3"/>
            <w:shd w:val="clear" w:color="auto" w:fill="BDDEFF" w:themeFill="accent1" w:themeFillTint="33"/>
            <w:tcMar/>
          </w:tcPr>
          <w:p w:rsidRPr="009D1CC6" w:rsidR="00BB480F" w:rsidP="00E33027" w:rsidRDefault="00BB480F" w14:paraId="692E93E7" w14:textId="77777777">
            <w:pPr>
              <w:rPr>
                <w:rFonts w:cs="Arial"/>
                <w:b/>
              </w:rPr>
            </w:pPr>
            <w:r w:rsidRPr="009D1CC6">
              <w:rPr>
                <w:rFonts w:cs="Arial"/>
                <w:b/>
              </w:rPr>
              <w:t>Domain 2: Workforce health and well-being overall rating</w:t>
            </w:r>
          </w:p>
        </w:tc>
        <w:tc>
          <w:tcPr>
            <w:tcW w:w="3177" w:type="dxa"/>
            <w:tcMar/>
          </w:tcPr>
          <w:p w:rsidRPr="00CF0A21" w:rsidR="00BB480F" w:rsidP="00E33027" w:rsidRDefault="00CF0A21" w14:paraId="3AECEF64" w14:textId="2AD3CE94">
            <w:pPr>
              <w:rPr>
                <w:rFonts w:cs="Arial"/>
                <w:b/>
                <w:bCs/>
              </w:rPr>
            </w:pPr>
            <w:r w:rsidRPr="00CF0A21">
              <w:rPr>
                <w:rFonts w:cs="Arial"/>
                <w:b/>
                <w:bCs/>
              </w:rPr>
              <w:t>6</w:t>
            </w:r>
          </w:p>
        </w:tc>
        <w:tc>
          <w:tcPr>
            <w:tcW w:w="1552" w:type="dxa"/>
            <w:shd w:val="clear" w:color="auto" w:fill="BDDEFF" w:themeFill="accent1" w:themeFillTint="33"/>
            <w:tcMar/>
          </w:tcPr>
          <w:p w:rsidRPr="009D1CC6" w:rsidR="00BB480F" w:rsidP="00E33027" w:rsidRDefault="00BB480F" w14:paraId="2EA8AD70" w14:textId="77777777">
            <w:pPr>
              <w:rPr>
                <w:rFonts w:cs="Arial"/>
              </w:rPr>
            </w:pPr>
          </w:p>
        </w:tc>
      </w:tr>
    </w:tbl>
    <w:p w:rsidRPr="009D1CC6" w:rsidR="00BB480F" w:rsidP="00BB480F" w:rsidRDefault="00BB480F" w14:paraId="18E8B268" w14:textId="77777777">
      <w:pPr>
        <w:rPr>
          <w:rFonts w:cs="Arial"/>
        </w:rPr>
      </w:pPr>
    </w:p>
    <w:p w:rsidRPr="009D1CC6" w:rsidR="00BB480F" w:rsidP="00BB480F" w:rsidRDefault="00BB480F" w14:paraId="3210FD00" w14:textId="77777777">
      <w:pPr>
        <w:rPr>
          <w:rFonts w:cs="Arial"/>
        </w:rPr>
      </w:pPr>
      <w:r w:rsidRPr="009D1CC6">
        <w:rPr>
          <w:rFonts w:cs="Arial"/>
        </w:rPr>
        <w:br w:type="page"/>
      </w:r>
    </w:p>
    <w:p w:rsidRPr="009D1CC6" w:rsidR="00BB480F" w:rsidP="0087548A" w:rsidRDefault="00BB480F" w14:paraId="50C6ABD6" w14:textId="77777777">
      <w:pPr>
        <w:pStyle w:val="Heading2"/>
      </w:pPr>
      <w:r w:rsidRPr="009D1CC6">
        <w:lastRenderedPageBreak/>
        <w:t>Domain 3: Inclusive leadership</w:t>
      </w:r>
    </w:p>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076"/>
        <w:gridCol w:w="3654"/>
        <w:gridCol w:w="4549"/>
        <w:gridCol w:w="2792"/>
        <w:gridCol w:w="1525"/>
      </w:tblGrid>
      <w:tr w:rsidRPr="009D1CC6" w:rsidR="00BB480F" w:rsidTr="66770642" w14:paraId="07F3F03C" w14:textId="77777777">
        <w:trPr>
          <w:trHeight w:val="364"/>
        </w:trPr>
        <w:tc>
          <w:tcPr>
            <w:tcW w:w="1077" w:type="dxa"/>
            <w:shd w:val="clear" w:color="auto" w:fill="BDDEFF" w:themeFill="accent1" w:themeFillTint="33"/>
            <w:tcMar/>
          </w:tcPr>
          <w:p w:rsidRPr="009D1CC6" w:rsidR="00BB480F" w:rsidP="002D0893" w:rsidRDefault="00BB480F" w14:paraId="70BB0B7A" w14:textId="77777777">
            <w:pPr>
              <w:spacing w:after="144" w:afterLines="60" w:line="259" w:lineRule="auto"/>
              <w:rPr>
                <w:rFonts w:cs="Arial"/>
                <w:b/>
              </w:rPr>
            </w:pPr>
            <w:r w:rsidRPr="009D1CC6">
              <w:rPr>
                <w:rFonts w:cs="Arial"/>
                <w:b/>
              </w:rPr>
              <w:t>Domain</w:t>
            </w:r>
          </w:p>
        </w:tc>
        <w:tc>
          <w:tcPr>
            <w:tcW w:w="3687" w:type="dxa"/>
            <w:shd w:val="clear" w:color="auto" w:fill="BDDEFF" w:themeFill="accent1" w:themeFillTint="33"/>
            <w:tcMar/>
          </w:tcPr>
          <w:p w:rsidRPr="009D1CC6" w:rsidR="00BB480F" w:rsidP="002D0893" w:rsidRDefault="00BB480F" w14:paraId="52B4463F" w14:textId="77777777">
            <w:pPr>
              <w:spacing w:after="144" w:afterLines="60" w:line="259" w:lineRule="auto"/>
              <w:rPr>
                <w:rFonts w:cs="Arial"/>
                <w:b/>
              </w:rPr>
            </w:pPr>
            <w:r w:rsidRPr="009D1CC6">
              <w:rPr>
                <w:rFonts w:cs="Arial"/>
                <w:b/>
              </w:rPr>
              <w:t>Outcome</w:t>
            </w:r>
          </w:p>
        </w:tc>
        <w:tc>
          <w:tcPr>
            <w:tcW w:w="4592" w:type="dxa"/>
            <w:shd w:val="clear" w:color="auto" w:fill="BDDEFF" w:themeFill="accent1" w:themeFillTint="33"/>
            <w:tcMar/>
          </w:tcPr>
          <w:p w:rsidRPr="009D1CC6" w:rsidR="00BB480F" w:rsidP="002D0893" w:rsidRDefault="00BB480F" w14:paraId="68F7D3B3" w14:textId="77777777">
            <w:pPr>
              <w:spacing w:after="144" w:afterLines="60" w:line="259" w:lineRule="auto"/>
              <w:rPr>
                <w:rFonts w:cs="Arial"/>
                <w:b/>
              </w:rPr>
            </w:pPr>
            <w:r w:rsidRPr="009D1CC6">
              <w:rPr>
                <w:rFonts w:cs="Arial"/>
                <w:b/>
              </w:rPr>
              <w:t xml:space="preserve">Evidence </w:t>
            </w:r>
          </w:p>
        </w:tc>
        <w:tc>
          <w:tcPr>
            <w:tcW w:w="2796" w:type="dxa"/>
            <w:shd w:val="clear" w:color="auto" w:fill="BDDEFF" w:themeFill="accent1" w:themeFillTint="33"/>
            <w:tcMar/>
          </w:tcPr>
          <w:p w:rsidRPr="009D1CC6" w:rsidR="00BB480F" w:rsidP="002D0893" w:rsidRDefault="00BB480F" w14:paraId="06815AB0" w14:textId="77777777">
            <w:pPr>
              <w:spacing w:after="144" w:afterLines="60" w:line="259" w:lineRule="auto"/>
              <w:rPr>
                <w:rFonts w:cs="Arial"/>
                <w:b/>
              </w:rPr>
            </w:pPr>
            <w:r w:rsidRPr="009D1CC6">
              <w:rPr>
                <w:rFonts w:cs="Arial"/>
                <w:b/>
              </w:rPr>
              <w:t>Rating</w:t>
            </w:r>
          </w:p>
        </w:tc>
        <w:tc>
          <w:tcPr>
            <w:tcW w:w="1444" w:type="dxa"/>
            <w:shd w:val="clear" w:color="auto" w:fill="BDDEFF" w:themeFill="accent1" w:themeFillTint="33"/>
            <w:tcMar/>
          </w:tcPr>
          <w:p w:rsidRPr="009D1CC6" w:rsidR="00BB480F" w:rsidP="002D0893" w:rsidRDefault="00BB480F" w14:paraId="2B80D18E" w14:textId="77777777">
            <w:pPr>
              <w:spacing w:after="144" w:afterLines="60"/>
              <w:rPr>
                <w:rFonts w:cs="Arial"/>
                <w:b/>
              </w:rPr>
            </w:pPr>
            <w:r w:rsidRPr="009D1CC6">
              <w:rPr>
                <w:rFonts w:cs="Arial"/>
                <w:b/>
              </w:rPr>
              <w:t>Owner (Dept/Lead)</w:t>
            </w:r>
          </w:p>
        </w:tc>
      </w:tr>
      <w:tr w:rsidRPr="009D1CC6" w:rsidR="00BB480F" w:rsidTr="66770642" w14:paraId="3760CE31" w14:textId="77777777">
        <w:trPr>
          <w:cantSplit/>
          <w:trHeight w:val="1632"/>
        </w:trPr>
        <w:tc>
          <w:tcPr>
            <w:tcW w:w="1077" w:type="dxa"/>
            <w:vMerge w:val="restart"/>
            <w:shd w:val="clear" w:color="auto" w:fill="BDDEFF" w:themeFill="accent1" w:themeFillTint="33"/>
            <w:tcMar/>
            <w:textDirection w:val="btLr"/>
            <w:vAlign w:val="center"/>
          </w:tcPr>
          <w:p w:rsidRPr="009D1CC6" w:rsidR="00BB480F" w:rsidP="6A6C4BE0" w:rsidRDefault="00BB480F" w14:paraId="3453D164" w14:textId="77777777">
            <w:pPr>
              <w:jc w:val="center"/>
              <w:rPr>
                <w:rFonts w:eastAsia="Arial" w:cs="Arial"/>
                <w:b/>
                <w:bCs/>
                <w:i/>
                <w:iCs/>
              </w:rPr>
            </w:pPr>
            <w:r w:rsidRPr="6A6C4BE0">
              <w:rPr>
                <w:rFonts w:eastAsia="Arial" w:cs="Arial"/>
                <w:b/>
                <w:bCs/>
                <w:i/>
                <w:iCs/>
              </w:rPr>
              <w:lastRenderedPageBreak/>
              <w:t>Domain 3:</w:t>
            </w:r>
          </w:p>
          <w:p w:rsidRPr="009D1CC6" w:rsidR="00BB480F" w:rsidP="6A6C4BE0" w:rsidRDefault="00BB480F" w14:paraId="0E94A786" w14:textId="77777777">
            <w:pPr>
              <w:jc w:val="center"/>
              <w:rPr>
                <w:rFonts w:eastAsia="Arial" w:cs="Arial"/>
                <w:b/>
                <w:bCs/>
                <w:i/>
                <w:iCs/>
              </w:rPr>
            </w:pPr>
            <w:r w:rsidRPr="6A6C4BE0">
              <w:rPr>
                <w:rFonts w:eastAsia="Arial" w:cs="Arial"/>
                <w:b/>
                <w:bCs/>
                <w:i/>
                <w:iCs/>
              </w:rPr>
              <w:t xml:space="preserve"> Inclusive leadership</w:t>
            </w:r>
          </w:p>
          <w:p w:rsidRPr="009D1CC6" w:rsidR="00BB480F" w:rsidP="6A6C4BE0" w:rsidRDefault="00BB480F" w14:paraId="77EB6A03" w14:textId="77777777">
            <w:pPr>
              <w:spacing w:after="160" w:line="259" w:lineRule="auto"/>
              <w:jc w:val="center"/>
              <w:rPr>
                <w:rFonts w:eastAsia="Arial" w:cs="Arial"/>
              </w:rPr>
            </w:pPr>
          </w:p>
        </w:tc>
        <w:tc>
          <w:tcPr>
            <w:tcW w:w="3687" w:type="dxa"/>
            <w:shd w:val="clear" w:color="auto" w:fill="BDDEFF" w:themeFill="accent1" w:themeFillTint="33"/>
            <w:tcMar/>
          </w:tcPr>
          <w:p w:rsidRPr="009D1CC6" w:rsidR="00BB480F" w:rsidP="6A6C4BE0" w:rsidRDefault="00BB480F" w14:paraId="1D4EE6FC" w14:textId="77777777">
            <w:pPr>
              <w:spacing w:line="259" w:lineRule="auto"/>
              <w:rPr>
                <w:rFonts w:eastAsia="Arial" w:cs="Arial"/>
              </w:rPr>
            </w:pPr>
            <w:r w:rsidRPr="6A6C4BE0">
              <w:rPr>
                <w:rFonts w:eastAsia="Arial" w:cs="Arial"/>
              </w:rPr>
              <w:t>3A: Board members, system leaders (Band 9 and VSM) and those with line management responsibilities routinely demonstrate their understanding of, and commitment to, equality and health inequalities</w:t>
            </w:r>
          </w:p>
        </w:tc>
        <w:tc>
          <w:tcPr>
            <w:tcW w:w="4592" w:type="dxa"/>
            <w:tcMar/>
          </w:tcPr>
          <w:p w:rsidRPr="00F33BB1" w:rsidR="008E4924" w:rsidP="6A6C4BE0" w:rsidRDefault="08719902" w14:paraId="6E2BDFF7" w14:textId="7D43E07D">
            <w:pPr>
              <w:pStyle w:val="xmsolistparagraph"/>
              <w:ind w:left="0"/>
              <w:rPr>
                <w:rFonts w:ascii="Arial" w:hAnsi="Arial" w:eastAsia="Arial" w:cs="Arial"/>
                <w:sz w:val="20"/>
                <w:szCs w:val="20"/>
                <w:u w:val="single"/>
              </w:rPr>
            </w:pPr>
            <w:r w:rsidRPr="6A6C4BE0">
              <w:rPr>
                <w:rFonts w:ascii="Arial" w:hAnsi="Arial" w:eastAsia="Arial" w:cs="Arial"/>
                <w:sz w:val="20"/>
                <w:szCs w:val="20"/>
                <w:u w:val="single"/>
              </w:rPr>
              <w:t xml:space="preserve">Statement </w:t>
            </w:r>
            <w:r w:rsidRPr="6A6C4BE0" w:rsidR="128831AB">
              <w:rPr>
                <w:rFonts w:ascii="Arial" w:hAnsi="Arial" w:eastAsia="Arial" w:cs="Arial"/>
                <w:sz w:val="20"/>
                <w:szCs w:val="20"/>
                <w:u w:val="single"/>
              </w:rPr>
              <w:t xml:space="preserve">by Director of Performance, </w:t>
            </w:r>
            <w:r w:rsidRPr="6A6C4BE0" w:rsidR="3F723ACE">
              <w:rPr>
                <w:rFonts w:ascii="Arial" w:hAnsi="Arial" w:eastAsia="Arial" w:cs="Arial"/>
                <w:sz w:val="20"/>
                <w:szCs w:val="20"/>
                <w:u w:val="single"/>
              </w:rPr>
              <w:t>Planning,</w:t>
            </w:r>
            <w:r w:rsidRPr="6A6C4BE0" w:rsidR="128831AB">
              <w:rPr>
                <w:rFonts w:ascii="Arial" w:hAnsi="Arial" w:eastAsia="Arial" w:cs="Arial"/>
                <w:sz w:val="20"/>
                <w:szCs w:val="20"/>
                <w:u w:val="single"/>
              </w:rPr>
              <w:t xml:space="preserve"> and Insight: </w:t>
            </w:r>
          </w:p>
          <w:p w:rsidR="008E4924" w:rsidP="6A6C4BE0" w:rsidRDefault="008E4924" w14:paraId="0849991D" w14:textId="77777777">
            <w:pPr>
              <w:pStyle w:val="xmsolistparagraph"/>
              <w:ind w:left="0"/>
              <w:rPr>
                <w:rFonts w:ascii="Arial" w:hAnsi="Arial" w:eastAsia="Arial" w:cs="Arial"/>
                <w:sz w:val="20"/>
                <w:szCs w:val="20"/>
              </w:rPr>
            </w:pPr>
          </w:p>
          <w:p w:rsidRPr="00621969" w:rsidR="00CF0A21" w:rsidP="6A6C4BE0" w:rsidRDefault="128831AB" w14:paraId="26FC64B6" w14:textId="5558A273">
            <w:pPr>
              <w:pStyle w:val="xmsolistparagraph"/>
              <w:numPr>
                <w:ilvl w:val="0"/>
                <w:numId w:val="24"/>
              </w:numPr>
              <w:rPr>
                <w:rFonts w:ascii="Arial" w:hAnsi="Arial" w:eastAsia="Arial" w:cs="Arial"/>
                <w:sz w:val="20"/>
                <w:szCs w:val="20"/>
              </w:rPr>
            </w:pPr>
            <w:r w:rsidRPr="6A6C4BE0">
              <w:rPr>
                <w:rFonts w:ascii="Arial" w:hAnsi="Arial" w:eastAsia="Arial" w:cs="Arial"/>
                <w:sz w:val="20"/>
                <w:szCs w:val="20"/>
              </w:rPr>
              <w:t>“</w:t>
            </w:r>
            <w:r w:rsidRPr="6A6C4BE0" w:rsidR="00CF0A21">
              <w:rPr>
                <w:rFonts w:ascii="Arial" w:hAnsi="Arial" w:eastAsia="Arial" w:cs="Arial"/>
                <w:sz w:val="20"/>
                <w:szCs w:val="20"/>
              </w:rPr>
              <w:t>Delivery of our Older People Service Delivery Improvement plan in our Bristol, North Somerset &amp; South Gloucestershire service – the delivery of this programme of work has expanded over the last year and has also involved system wide partnership within the localities to ensure we prioritise the needs of this client group. The programme has been built on ideas and feedback from our participation community. Record of the progress made to date in this area has been captured in our Quality Improvement Plan and hence is reported to our Executive Management Team for oversight.</w:t>
            </w:r>
          </w:p>
          <w:p w:rsidRPr="00621969" w:rsidR="00CF0A21" w:rsidP="6A6C4BE0" w:rsidRDefault="00CF0A21" w14:paraId="3BB05310" w14:textId="77777777">
            <w:pPr>
              <w:pStyle w:val="xmsolistparagraph"/>
              <w:numPr>
                <w:ilvl w:val="0"/>
                <w:numId w:val="24"/>
              </w:numPr>
              <w:rPr>
                <w:rFonts w:ascii="Arial" w:hAnsi="Arial" w:eastAsia="Arial" w:cs="Arial"/>
                <w:sz w:val="20"/>
                <w:szCs w:val="20"/>
              </w:rPr>
            </w:pPr>
            <w:r w:rsidRPr="6A6C4BE0">
              <w:rPr>
                <w:rFonts w:ascii="Arial" w:hAnsi="Arial" w:eastAsia="Arial" w:cs="Arial"/>
                <w:sz w:val="20"/>
                <w:szCs w:val="20"/>
              </w:rPr>
              <w:t>Expansion of our Talking Therapies services in the Kent &amp; Medway locality has required the recruitment to a new Service Lead position. Like with all roles, interviews were carried out for this role with a diverse panel of existing VSM staff thereby continuing to support our diversity agenda.</w:t>
            </w:r>
          </w:p>
          <w:p w:rsidRPr="00621969" w:rsidR="00CF0A21" w:rsidP="6A6C4BE0" w:rsidRDefault="00CF0A21" w14:paraId="766F6872" w14:textId="77777777">
            <w:pPr>
              <w:pStyle w:val="xdefault"/>
              <w:numPr>
                <w:ilvl w:val="0"/>
                <w:numId w:val="24"/>
              </w:numPr>
              <w:rPr>
                <w:rFonts w:ascii="Arial" w:hAnsi="Arial" w:eastAsia="Arial" w:cs="Arial"/>
                <w:sz w:val="20"/>
                <w:szCs w:val="20"/>
              </w:rPr>
            </w:pPr>
            <w:r w:rsidRPr="6A6C4BE0">
              <w:rPr>
                <w:rFonts w:ascii="Arial" w:hAnsi="Arial" w:eastAsia="Arial" w:cs="Arial"/>
                <w:sz w:val="20"/>
                <w:szCs w:val="20"/>
              </w:rPr>
              <w:t xml:space="preserve">As a VSM I also further demonstrate my commitment to this agenda by attending EDI training &amp; actively seeking out training opportunities for our staff to further enhance their learning. Examples of these include – commissioning bespoke training from an LGBTQIA+ charity to further enhance our therapist understanding of the most helpful ways to </w:t>
            </w:r>
            <w:r w:rsidRPr="6A6C4BE0">
              <w:rPr>
                <w:rFonts w:ascii="Arial" w:hAnsi="Arial" w:eastAsia="Arial" w:cs="Arial"/>
                <w:sz w:val="20"/>
                <w:szCs w:val="20"/>
              </w:rPr>
              <w:lastRenderedPageBreak/>
              <w:t>engage with this community. This training was also attended by VSM.</w:t>
            </w:r>
          </w:p>
          <w:p w:rsidRPr="00621969" w:rsidR="00CF0A21" w:rsidP="6A6C4BE0" w:rsidRDefault="00CF0A21" w14:paraId="2B06E33D" w14:textId="77777777">
            <w:pPr>
              <w:pStyle w:val="xdefault"/>
              <w:ind w:left="360"/>
              <w:rPr>
                <w:rFonts w:ascii="Arial" w:hAnsi="Arial" w:eastAsia="Arial" w:cs="Arial"/>
                <w:sz w:val="20"/>
                <w:szCs w:val="20"/>
              </w:rPr>
            </w:pPr>
          </w:p>
          <w:p w:rsidRPr="004662DB" w:rsidR="00CF0A21" w:rsidP="6A6C4BE0" w:rsidRDefault="00CF0A21" w14:paraId="6D5EF978" w14:textId="5F421C4A">
            <w:pPr>
              <w:pStyle w:val="xdefault"/>
              <w:numPr>
                <w:ilvl w:val="0"/>
                <w:numId w:val="24"/>
              </w:numPr>
              <w:rPr>
                <w:rFonts w:ascii="Arial" w:hAnsi="Arial" w:eastAsia="Arial" w:cs="Arial"/>
                <w:sz w:val="20"/>
                <w:szCs w:val="20"/>
              </w:rPr>
            </w:pPr>
            <w:r w:rsidRPr="6A6C4BE0">
              <w:rPr>
                <w:rFonts w:ascii="Arial" w:hAnsi="Arial" w:eastAsia="Arial" w:cs="Arial"/>
                <w:sz w:val="20"/>
                <w:szCs w:val="20"/>
              </w:rPr>
              <w:t xml:space="preserve">The equality &amp; diversity agenda is a regular topic of discussion on our social media platforms both internally and externally. I am aware of VSM who routinely post content or visibly engage with EDI related content that is posted by others on internal communication channels such as Yammer, staff communication via e-mail and our social media platforms. In my view this supports and demonstrates our organisation’s commitment to this agenda whilst also evidences how as leaders we model desired behaviours by indicating an interest in EDI, promoting its importance to the wider business and amplifying the voices of others. </w:t>
            </w:r>
          </w:p>
          <w:p w:rsidRPr="00F33BB1" w:rsidR="00F33BB1" w:rsidP="66770642" w:rsidRDefault="00F33BB1" w14:paraId="1D77E505" w14:textId="0FE7E6B8">
            <w:pPr>
              <w:pStyle w:val="xdefault"/>
              <w:numPr>
                <w:ilvl w:val="0"/>
                <w:numId w:val="24"/>
              </w:numPr>
              <w:spacing w:line="259" w:lineRule="auto"/>
              <w:rPr>
                <w:rFonts w:ascii="Arial" w:hAnsi="Arial" w:eastAsia="Arial" w:cs="Arial"/>
                <w:sz w:val="20"/>
                <w:szCs w:val="20"/>
              </w:rPr>
            </w:pPr>
            <w:r w:rsidRPr="66770642" w:rsidR="6755E741">
              <w:rPr>
                <w:rFonts w:ascii="Arial" w:hAnsi="Arial" w:eastAsia="Arial" w:cs="Arial"/>
                <w:sz w:val="20"/>
                <w:szCs w:val="20"/>
              </w:rPr>
              <w:t>A further example would be VSM involvement with EDI policy development/sign off/ratification – examples of this would include EDI informed reasonable adjustment policy. The latter has been re-launched across the company in response to staff and VSM feedback.</w:t>
            </w:r>
            <w:r w:rsidRPr="66770642" w:rsidR="21A07780">
              <w:rPr>
                <w:rFonts w:ascii="Arial" w:hAnsi="Arial" w:eastAsia="Arial" w:cs="Arial"/>
                <w:sz w:val="20"/>
                <w:szCs w:val="20"/>
              </w:rPr>
              <w:t>”</w:t>
            </w:r>
          </w:p>
          <w:p w:rsidR="66770642" w:rsidP="66770642" w:rsidRDefault="66770642" w14:paraId="3EE41CEF" w14:textId="2418E603">
            <w:pPr>
              <w:pStyle w:val="xdefault"/>
              <w:ind w:left="0"/>
              <w:rPr>
                <w:rFonts w:ascii="Arial" w:hAnsi="Arial" w:eastAsia="Arial" w:cs="Arial"/>
                <w:color w:val="000000"/>
                <w:sz w:val="20"/>
                <w:szCs w:val="20"/>
              </w:rPr>
            </w:pPr>
          </w:p>
          <w:p w:rsidR="53B7B1F6" w:rsidP="66770642" w:rsidRDefault="53B7B1F6" w14:paraId="116E20A0" w14:textId="58FE19DA">
            <w:pPr>
              <w:spacing w:line="259" w:lineRule="auto"/>
              <w:rPr>
                <w:rFonts w:ascii="Arial" w:hAnsi="Arial" w:eastAsia="Arial" w:cs="Arial"/>
                <w:b w:val="0"/>
                <w:bCs w:val="0"/>
                <w:i w:val="0"/>
                <w:iCs w:val="0"/>
                <w:caps w:val="0"/>
                <w:smallCaps w:val="0"/>
                <w:noProof w:val="0"/>
                <w:color w:val="231F20" w:themeColor="text1" w:themeTint="FF" w:themeShade="FF"/>
                <w:sz w:val="20"/>
                <w:szCs w:val="20"/>
                <w:lang w:val="en-GB"/>
              </w:rPr>
            </w:pPr>
            <w:r w:rsidRPr="66770642" w:rsidR="53B7B1F6">
              <w:rPr>
                <w:rFonts w:ascii="Arial" w:hAnsi="Arial" w:eastAsia="Arial" w:cs="Arial"/>
                <w:b w:val="0"/>
                <w:bCs w:val="0"/>
                <w:i w:val="0"/>
                <w:iCs w:val="0"/>
                <w:caps w:val="0"/>
                <w:smallCaps w:val="0"/>
                <w:strike w:val="0"/>
                <w:dstrike w:val="0"/>
                <w:noProof w:val="0"/>
                <w:color w:val="231F20" w:themeColor="text1" w:themeTint="FF" w:themeShade="FF"/>
                <w:sz w:val="20"/>
                <w:szCs w:val="20"/>
                <w:u w:val="single"/>
                <w:lang w:val="en-GB"/>
              </w:rPr>
              <w:t>Executive training:</w:t>
            </w:r>
          </w:p>
          <w:p w:rsidR="66770642" w:rsidP="66770642" w:rsidRDefault="66770642" w14:paraId="14A1A0A7" w14:textId="77F0F4C7">
            <w:pPr>
              <w:spacing w:line="259" w:lineRule="auto"/>
              <w:rPr>
                <w:rFonts w:ascii="Arial" w:hAnsi="Arial" w:eastAsia="Arial" w:cs="Arial"/>
                <w:b w:val="0"/>
                <w:bCs w:val="0"/>
                <w:i w:val="0"/>
                <w:iCs w:val="0"/>
                <w:caps w:val="0"/>
                <w:smallCaps w:val="0"/>
                <w:noProof w:val="0"/>
                <w:color w:val="231F20" w:themeColor="text1" w:themeTint="FF" w:themeShade="FF"/>
                <w:sz w:val="20"/>
                <w:szCs w:val="20"/>
                <w:lang w:val="en-GB"/>
              </w:rPr>
            </w:pPr>
          </w:p>
          <w:p w:rsidR="53B7B1F6" w:rsidP="66770642" w:rsidRDefault="53B7B1F6" w14:paraId="1CC24517" w14:textId="777DD930">
            <w:pPr>
              <w:spacing w:line="259" w:lineRule="auto"/>
              <w:rPr>
                <w:rFonts w:ascii="Arial" w:hAnsi="Arial" w:eastAsia="Arial" w:cs="Arial"/>
                <w:b w:val="0"/>
                <w:bCs w:val="0"/>
                <w:i w:val="0"/>
                <w:iCs w:val="0"/>
                <w:caps w:val="0"/>
                <w:smallCaps w:val="0"/>
                <w:noProof w:val="0"/>
                <w:color w:val="231F20" w:themeColor="text1" w:themeTint="FF" w:themeShade="FF"/>
                <w:sz w:val="20"/>
                <w:szCs w:val="20"/>
                <w:lang w:val="en-GB"/>
              </w:rPr>
            </w:pPr>
            <w:r w:rsidRPr="66770642" w:rsidR="53B7B1F6">
              <w:rPr>
                <w:rFonts w:ascii="Arial" w:hAnsi="Arial" w:eastAsia="Arial" w:cs="Arial"/>
                <w:b w:val="0"/>
                <w:bCs w:val="0"/>
                <w:i w:val="0"/>
                <w:iCs w:val="0"/>
                <w:caps w:val="0"/>
                <w:smallCaps w:val="0"/>
                <w:noProof w:val="0"/>
                <w:color w:val="231F20" w:themeColor="text1" w:themeTint="FF" w:themeShade="FF"/>
                <w:sz w:val="20"/>
                <w:szCs w:val="20"/>
                <w:lang w:val="en-GB"/>
              </w:rPr>
              <w:t>Evidence of executive managers completing training including – Anti-Racism training, LGBTQIA+ Inclusion Training, Microaggressions Training, Disability Awareness Training, Equality Impact Assessment Training, Unconscious Bias Training.</w:t>
            </w:r>
          </w:p>
          <w:p w:rsidR="66770642" w:rsidP="66770642" w:rsidRDefault="66770642" w14:paraId="61D1B4A5" w14:textId="2CCAA089">
            <w:pPr>
              <w:pStyle w:val="Normal"/>
              <w:rPr>
                <w:rFonts w:eastAsia="Arial" w:cs="Arial"/>
                <w:sz w:val="20"/>
                <w:szCs w:val="20"/>
              </w:rPr>
            </w:pPr>
          </w:p>
          <w:p w:rsidRPr="00621969" w:rsidR="004662DB" w:rsidP="6A6C4BE0" w:rsidRDefault="004662DB" w14:paraId="6B733078" w14:textId="77777777">
            <w:pPr>
              <w:rPr>
                <w:rFonts w:eastAsia="Arial" w:cs="Arial"/>
                <w:sz w:val="20"/>
                <w:szCs w:val="20"/>
              </w:rPr>
            </w:pPr>
          </w:p>
          <w:p w:rsidR="00CF0A21" w:rsidP="6A6C4BE0" w:rsidRDefault="1EDB0B31" w14:paraId="24D4DF5F" w14:textId="7A2D4B77">
            <w:pPr>
              <w:rPr>
                <w:rFonts w:eastAsia="Arial" w:cs="Arial"/>
                <w:sz w:val="20"/>
                <w:szCs w:val="20"/>
              </w:rPr>
            </w:pPr>
            <w:r w:rsidRPr="6A6C4BE0">
              <w:rPr>
                <w:rFonts w:eastAsia="Arial" w:cs="Arial"/>
                <w:sz w:val="20"/>
                <w:szCs w:val="20"/>
              </w:rPr>
              <w:t xml:space="preserve">Race Equality Week initiative – undergoing Race Equality Matters </w:t>
            </w:r>
            <w:r w:rsidRPr="6A6C4BE0" w:rsidR="32724795">
              <w:rPr>
                <w:rFonts w:eastAsia="Arial" w:cs="Arial"/>
                <w:sz w:val="20"/>
                <w:szCs w:val="20"/>
              </w:rPr>
              <w:t>5-day</w:t>
            </w:r>
            <w:r w:rsidRPr="6A6C4BE0">
              <w:rPr>
                <w:rFonts w:eastAsia="Arial" w:cs="Arial"/>
                <w:sz w:val="20"/>
                <w:szCs w:val="20"/>
              </w:rPr>
              <w:t xml:space="preserve"> challenge. </w:t>
            </w:r>
            <w:r w:rsidRPr="6A6C4BE0" w:rsidR="32724795">
              <w:rPr>
                <w:rFonts w:eastAsia="Arial" w:cs="Arial"/>
                <w:sz w:val="20"/>
                <w:szCs w:val="20"/>
              </w:rPr>
              <w:t>Several b</w:t>
            </w:r>
            <w:r w:rsidRPr="6A6C4BE0">
              <w:rPr>
                <w:rFonts w:eastAsia="Arial" w:cs="Arial"/>
                <w:sz w:val="20"/>
                <w:szCs w:val="20"/>
              </w:rPr>
              <w:t xml:space="preserve">oard members completed the Big Promise alongside the People Services Team. </w:t>
            </w:r>
            <w:r w:rsidRPr="6A6C4BE0" w:rsidR="787327F1">
              <w:rPr>
                <w:rFonts w:eastAsia="Arial" w:cs="Arial"/>
                <w:sz w:val="20"/>
                <w:szCs w:val="20"/>
              </w:rPr>
              <w:t>The CEO and EDI &amp; Sustainability also produced statements for the Race Equality Matters website a</w:t>
            </w:r>
            <w:r w:rsidRPr="6A6C4BE0" w:rsidR="5263F584">
              <w:rPr>
                <w:rFonts w:eastAsia="Arial" w:cs="Arial"/>
                <w:sz w:val="20"/>
                <w:szCs w:val="20"/>
              </w:rPr>
              <w:t>s</w:t>
            </w:r>
            <w:r w:rsidRPr="6A6C4BE0" w:rsidR="787327F1">
              <w:rPr>
                <w:rFonts w:eastAsia="Arial" w:cs="Arial"/>
                <w:sz w:val="20"/>
                <w:szCs w:val="20"/>
              </w:rPr>
              <w:t xml:space="preserve"> </w:t>
            </w:r>
            <w:r w:rsidRPr="6A6C4BE0" w:rsidR="56BA3D7A">
              <w:rPr>
                <w:rFonts w:eastAsia="Arial" w:cs="Arial"/>
                <w:sz w:val="20"/>
                <w:szCs w:val="20"/>
              </w:rPr>
              <w:t>VHG (Vita Health Group)</w:t>
            </w:r>
            <w:r w:rsidRPr="6A6C4BE0" w:rsidR="5263F584">
              <w:rPr>
                <w:rFonts w:eastAsia="Arial" w:cs="Arial"/>
                <w:sz w:val="20"/>
                <w:szCs w:val="20"/>
              </w:rPr>
              <w:t xml:space="preserve"> was a featured organisation.</w:t>
            </w:r>
          </w:p>
          <w:p w:rsidR="0046255D" w:rsidP="6A6C4BE0" w:rsidRDefault="0046255D" w14:paraId="26F6E97F" w14:textId="77777777">
            <w:pPr>
              <w:spacing w:line="259" w:lineRule="auto"/>
              <w:rPr>
                <w:rFonts w:eastAsia="Arial" w:cs="Arial"/>
                <w:sz w:val="20"/>
                <w:szCs w:val="20"/>
              </w:rPr>
            </w:pPr>
          </w:p>
          <w:p w:rsidRPr="00621969" w:rsidR="004E5D6F" w:rsidP="6A6C4BE0" w:rsidRDefault="2DD123C9" w14:paraId="7700089E" w14:textId="5B01BDD9">
            <w:pPr>
              <w:spacing w:line="259" w:lineRule="auto"/>
              <w:rPr>
                <w:rFonts w:eastAsia="Arial" w:cs="Arial"/>
                <w:sz w:val="20"/>
                <w:szCs w:val="20"/>
              </w:rPr>
            </w:pPr>
            <w:r w:rsidRPr="6A6C4BE0">
              <w:rPr>
                <w:rFonts w:eastAsia="Arial" w:cs="Arial"/>
                <w:sz w:val="20"/>
                <w:szCs w:val="20"/>
              </w:rPr>
              <w:t>All-company comms sent by the CEO</w:t>
            </w:r>
            <w:r w:rsidRPr="6A6C4BE0" w:rsidR="5F7CD5EE">
              <w:rPr>
                <w:rFonts w:eastAsia="Arial" w:cs="Arial"/>
                <w:sz w:val="20"/>
                <w:szCs w:val="20"/>
              </w:rPr>
              <w:t xml:space="preserve"> following</w:t>
            </w:r>
            <w:r w:rsidRPr="6A6C4BE0" w:rsidR="435B150A">
              <w:rPr>
                <w:rFonts w:eastAsia="Arial" w:cs="Arial"/>
                <w:sz w:val="20"/>
                <w:szCs w:val="20"/>
              </w:rPr>
              <w:t xml:space="preserve"> events that may cause distress to colleagues including the murder of Brianna Ghey and the Israel Gaza conflict. These emails contained detailed information </w:t>
            </w:r>
            <w:bookmarkStart w:name="_Int_Dy24hacK" w:id="4"/>
            <w:r w:rsidRPr="6A6C4BE0" w:rsidR="11AA6BA7">
              <w:rPr>
                <w:rFonts w:eastAsia="Arial" w:cs="Arial"/>
                <w:sz w:val="20"/>
                <w:szCs w:val="20"/>
              </w:rPr>
              <w:t>regarding</w:t>
            </w:r>
            <w:bookmarkEnd w:id="4"/>
            <w:r w:rsidRPr="6A6C4BE0" w:rsidR="11AA6BA7">
              <w:rPr>
                <w:rFonts w:eastAsia="Arial" w:cs="Arial"/>
                <w:sz w:val="20"/>
                <w:szCs w:val="20"/>
              </w:rPr>
              <w:t xml:space="preserve"> how to </w:t>
            </w:r>
            <w:r w:rsidRPr="6A6C4BE0" w:rsidR="3916194F">
              <w:rPr>
                <w:rFonts w:eastAsia="Arial" w:cs="Arial"/>
                <w:sz w:val="20"/>
                <w:szCs w:val="20"/>
              </w:rPr>
              <w:t xml:space="preserve">seek </w:t>
            </w:r>
            <w:r w:rsidRPr="6A6C4BE0" w:rsidR="4094F8E9">
              <w:rPr>
                <w:rFonts w:eastAsia="Arial" w:cs="Arial"/>
                <w:sz w:val="20"/>
                <w:szCs w:val="20"/>
              </w:rPr>
              <w:t>additional support</w:t>
            </w:r>
            <w:r w:rsidRPr="6A6C4BE0" w:rsidR="392826EF">
              <w:rPr>
                <w:rFonts w:eastAsia="Arial" w:cs="Arial"/>
                <w:sz w:val="20"/>
                <w:szCs w:val="20"/>
              </w:rPr>
              <w:t>.</w:t>
            </w:r>
          </w:p>
        </w:tc>
        <w:tc>
          <w:tcPr>
            <w:tcW w:w="2796" w:type="dxa"/>
            <w:tcMar/>
          </w:tcPr>
          <w:p w:rsidRPr="00621969" w:rsidR="00BB480F" w:rsidP="6A6C4BE0" w:rsidRDefault="004E3843" w14:paraId="075548D0" w14:textId="77777777">
            <w:pPr>
              <w:spacing w:line="259" w:lineRule="auto"/>
              <w:rPr>
                <w:rFonts w:eastAsia="Arial" w:cs="Arial"/>
                <w:sz w:val="20"/>
                <w:szCs w:val="20"/>
              </w:rPr>
            </w:pPr>
            <w:r w:rsidRPr="6A6C4BE0">
              <w:rPr>
                <w:rFonts w:eastAsia="Arial" w:cs="Arial"/>
                <w:sz w:val="20"/>
                <w:szCs w:val="20"/>
              </w:rPr>
              <w:lastRenderedPageBreak/>
              <w:t xml:space="preserve">Achieving </w:t>
            </w:r>
            <w:r w:rsidRPr="6A6C4BE0">
              <w:rPr>
                <w:rFonts w:eastAsia="Arial" w:cs="Arial"/>
                <w:b/>
                <w:bCs/>
                <w:sz w:val="20"/>
                <w:szCs w:val="20"/>
              </w:rPr>
              <w:t>(2)</w:t>
            </w:r>
          </w:p>
          <w:p w:rsidR="00621969" w:rsidP="6A6C4BE0" w:rsidRDefault="00621969" w14:paraId="148132BD" w14:textId="77777777">
            <w:pPr>
              <w:spacing w:line="259" w:lineRule="auto"/>
              <w:rPr>
                <w:rFonts w:eastAsia="Arial" w:cs="Arial"/>
              </w:rPr>
            </w:pPr>
          </w:p>
          <w:p w:rsidR="21127878" w:rsidP="66770642" w:rsidRDefault="21127878" w14:paraId="156048CD" w14:textId="08DB8B37">
            <w:pPr>
              <w:pStyle w:val="TableText"/>
              <w:suppressLineNumbers w:val="0"/>
              <w:bidi w:val="0"/>
              <w:spacing w:before="0" w:beforeAutospacing="off" w:after="0" w:afterAutospacing="off" w:line="259" w:lineRule="auto"/>
              <w:ind w:left="0" w:right="0"/>
              <w:jc w:val="left"/>
            </w:pPr>
            <w:r w:rsidRPr="66770642" w:rsidR="21127878">
              <w:rPr>
                <w:rFonts w:eastAsia="Arial" w:cs="Arial"/>
                <w:b w:val="1"/>
                <w:bCs w:val="1"/>
                <w:sz w:val="20"/>
                <w:szCs w:val="20"/>
              </w:rPr>
              <w:t>Feedback received to improve score:</w:t>
            </w:r>
          </w:p>
          <w:p w:rsidRPr="00621969" w:rsidR="00621969" w:rsidP="6A6C4BE0" w:rsidRDefault="00621969" w14:paraId="7900B3D0" w14:textId="77777777">
            <w:pPr>
              <w:spacing w:line="259" w:lineRule="auto"/>
              <w:rPr>
                <w:rFonts w:eastAsia="Arial" w:cs="Arial"/>
                <w:sz w:val="20"/>
                <w:szCs w:val="20"/>
              </w:rPr>
            </w:pPr>
          </w:p>
          <w:p w:rsidRPr="002E2630" w:rsidR="00621969" w:rsidP="6A6C4BE0" w:rsidRDefault="2BA84913" w14:paraId="2AFF2D72" w14:textId="77777777">
            <w:pPr>
              <w:pStyle w:val="ListParagraph"/>
              <w:numPr>
                <w:ilvl w:val="0"/>
                <w:numId w:val="33"/>
              </w:numPr>
              <w:spacing w:line="259" w:lineRule="auto"/>
              <w:rPr>
                <w:rFonts w:eastAsia="Arial" w:cs="Arial"/>
                <w:sz w:val="20"/>
                <w:szCs w:val="20"/>
              </w:rPr>
            </w:pPr>
            <w:r w:rsidRPr="6A6C4BE0">
              <w:rPr>
                <w:rFonts w:eastAsia="Arial" w:cs="Arial"/>
                <w:sz w:val="20"/>
                <w:szCs w:val="20"/>
              </w:rPr>
              <w:t xml:space="preserve">Communication with the Notts service area could do with improvement on multiple levels. </w:t>
            </w:r>
          </w:p>
          <w:p w:rsidRPr="002E2630" w:rsidR="00621969" w:rsidP="6A6C4BE0" w:rsidRDefault="2BA84913" w14:paraId="1A7F440F" w14:textId="01377029">
            <w:pPr>
              <w:pStyle w:val="ListParagraph"/>
              <w:numPr>
                <w:ilvl w:val="0"/>
                <w:numId w:val="33"/>
              </w:numPr>
              <w:spacing w:line="259" w:lineRule="auto"/>
              <w:rPr>
                <w:rFonts w:eastAsia="Arial" w:cs="Arial"/>
                <w:sz w:val="20"/>
                <w:szCs w:val="20"/>
              </w:rPr>
            </w:pPr>
            <w:r w:rsidRPr="6A6C4BE0">
              <w:rPr>
                <w:rFonts w:eastAsia="Arial" w:cs="Arial"/>
                <w:sz w:val="20"/>
                <w:szCs w:val="20"/>
              </w:rPr>
              <w:t xml:space="preserve">The feedback mechanisms that senior leaders are using </w:t>
            </w:r>
            <w:r w:rsidRPr="6A6C4BE0" w:rsidR="1A3815AF">
              <w:rPr>
                <w:rFonts w:eastAsia="Arial" w:cs="Arial"/>
                <w:sz w:val="20"/>
                <w:szCs w:val="20"/>
              </w:rPr>
              <w:t>to</w:t>
            </w:r>
            <w:r w:rsidRPr="6A6C4BE0">
              <w:rPr>
                <w:rFonts w:eastAsia="Arial" w:cs="Arial"/>
                <w:sz w:val="20"/>
                <w:szCs w:val="20"/>
              </w:rPr>
              <w:t xml:space="preserve"> make decisions could be communicated and displayed more widely.</w:t>
            </w:r>
          </w:p>
          <w:p w:rsidRPr="002E2630" w:rsidR="00621969" w:rsidP="6A6C4BE0" w:rsidRDefault="2BA84913" w14:paraId="1E0A759B" w14:textId="77777777">
            <w:pPr>
              <w:pStyle w:val="ListParagraph"/>
              <w:numPr>
                <w:ilvl w:val="0"/>
                <w:numId w:val="33"/>
              </w:numPr>
              <w:spacing w:line="259" w:lineRule="auto"/>
              <w:rPr>
                <w:rFonts w:eastAsia="Arial" w:cs="Arial"/>
                <w:sz w:val="20"/>
                <w:szCs w:val="20"/>
              </w:rPr>
            </w:pPr>
            <w:r w:rsidRPr="6A6C4BE0">
              <w:rPr>
                <w:rFonts w:eastAsia="Arial" w:cs="Arial"/>
                <w:sz w:val="20"/>
                <w:szCs w:val="20"/>
              </w:rPr>
              <w:t>Can we identify/display a throughline between the work undertaken at a VSM level and improvements to our clients.</w:t>
            </w:r>
          </w:p>
          <w:p w:rsidRPr="00621969" w:rsidR="00621969" w:rsidP="6A6C4BE0" w:rsidRDefault="2BA84913" w14:paraId="575782A5" w14:textId="3E74B32C">
            <w:pPr>
              <w:pStyle w:val="ListParagraph"/>
              <w:numPr>
                <w:ilvl w:val="0"/>
                <w:numId w:val="33"/>
              </w:numPr>
              <w:spacing w:line="259" w:lineRule="auto"/>
              <w:rPr>
                <w:rFonts w:eastAsia="Arial" w:cs="Arial"/>
                <w:sz w:val="20"/>
                <w:szCs w:val="20"/>
              </w:rPr>
            </w:pPr>
            <w:r w:rsidRPr="6A6C4BE0">
              <w:rPr>
                <w:rFonts w:eastAsia="Arial" w:cs="Arial"/>
                <w:sz w:val="20"/>
                <w:szCs w:val="20"/>
              </w:rPr>
              <w:t>Ensure that initiatives produced in certain services are replicated across the organisation wherever possible/applicable.</w:t>
            </w:r>
          </w:p>
        </w:tc>
        <w:tc>
          <w:tcPr>
            <w:tcW w:w="1444" w:type="dxa"/>
            <w:tcMar/>
          </w:tcPr>
          <w:p w:rsidRPr="009D1CC6" w:rsidR="00BB480F" w:rsidP="6A6C4BE0" w:rsidRDefault="00DC11CE" w14:paraId="533BC77C" w14:textId="6766787E">
            <w:pPr>
              <w:spacing w:line="259" w:lineRule="auto"/>
              <w:rPr>
                <w:rFonts w:eastAsia="Arial" w:cs="Arial"/>
              </w:rPr>
            </w:pPr>
            <w:r>
              <w:rPr>
                <w:rFonts w:eastAsia="Arial" w:cs="Arial"/>
              </w:rPr>
              <w:t>Executive Management Team</w:t>
            </w:r>
          </w:p>
        </w:tc>
      </w:tr>
      <w:tr w:rsidRPr="009D1CC6" w:rsidR="00BB480F" w:rsidTr="66770642" w14:paraId="6D340945" w14:textId="77777777">
        <w:trPr>
          <w:cantSplit/>
          <w:trHeight w:val="1393"/>
        </w:trPr>
        <w:tc>
          <w:tcPr>
            <w:tcW w:w="1077" w:type="dxa"/>
            <w:vMerge/>
            <w:tcMar/>
          </w:tcPr>
          <w:p w:rsidRPr="009D1CC6" w:rsidR="00BB480F" w:rsidP="00E33027" w:rsidRDefault="00BB480F" w14:paraId="17D30818" w14:textId="77777777">
            <w:pPr>
              <w:spacing w:after="160" w:line="259" w:lineRule="auto"/>
              <w:rPr>
                <w:rFonts w:cs="Arial"/>
              </w:rPr>
            </w:pPr>
          </w:p>
        </w:tc>
        <w:tc>
          <w:tcPr>
            <w:tcW w:w="3687" w:type="dxa"/>
            <w:shd w:val="clear" w:color="auto" w:fill="BDDEFF" w:themeFill="accent1" w:themeFillTint="33"/>
            <w:tcMar/>
          </w:tcPr>
          <w:p w:rsidRPr="009D1CC6" w:rsidR="00BB480F" w:rsidP="6A6C4BE0" w:rsidRDefault="00BB480F" w14:paraId="15EA2F7A" w14:textId="77777777">
            <w:pPr>
              <w:spacing w:line="259" w:lineRule="auto"/>
              <w:rPr>
                <w:rFonts w:eastAsia="Arial" w:cs="Arial"/>
              </w:rPr>
            </w:pPr>
            <w:r w:rsidRPr="6A6C4BE0">
              <w:rPr>
                <w:rFonts w:eastAsia="Arial" w:cs="Arial"/>
              </w:rPr>
              <w:t>3B: Board/Committee papers (including minutes) identify equality and health inequalities related impacts and risks and how they will be mitigated and managed</w:t>
            </w:r>
          </w:p>
        </w:tc>
        <w:tc>
          <w:tcPr>
            <w:tcW w:w="4592" w:type="dxa"/>
            <w:tcMar/>
          </w:tcPr>
          <w:p w:rsidRPr="00F33BB1" w:rsidR="00E31643" w:rsidP="6A6C4BE0" w:rsidRDefault="392826EF" w14:paraId="23400111" w14:textId="4BDF7BE9">
            <w:pPr>
              <w:pStyle w:val="xmsolistparagraph"/>
              <w:ind w:left="0"/>
              <w:rPr>
                <w:rFonts w:ascii="Arial" w:hAnsi="Arial" w:eastAsia="Arial" w:cs="Arial"/>
                <w:sz w:val="20"/>
                <w:szCs w:val="20"/>
                <w:u w:val="single"/>
              </w:rPr>
            </w:pPr>
            <w:r w:rsidRPr="6A6C4BE0">
              <w:rPr>
                <w:rFonts w:ascii="Arial" w:hAnsi="Arial" w:eastAsia="Arial" w:cs="Arial"/>
                <w:sz w:val="20"/>
                <w:szCs w:val="20"/>
                <w:u w:val="single"/>
              </w:rPr>
              <w:t xml:space="preserve">Statement by Director of Performance, </w:t>
            </w:r>
            <w:r w:rsidRPr="6A6C4BE0" w:rsidR="3F723ACE">
              <w:rPr>
                <w:rFonts w:ascii="Arial" w:hAnsi="Arial" w:eastAsia="Arial" w:cs="Arial"/>
                <w:sz w:val="20"/>
                <w:szCs w:val="20"/>
                <w:u w:val="single"/>
              </w:rPr>
              <w:t>Planning,</w:t>
            </w:r>
            <w:r w:rsidRPr="6A6C4BE0">
              <w:rPr>
                <w:rFonts w:ascii="Arial" w:hAnsi="Arial" w:eastAsia="Arial" w:cs="Arial"/>
                <w:sz w:val="20"/>
                <w:szCs w:val="20"/>
                <w:u w:val="single"/>
              </w:rPr>
              <w:t xml:space="preserve"> and Insight: </w:t>
            </w:r>
          </w:p>
          <w:p w:rsidR="00E31643" w:rsidP="6A6C4BE0" w:rsidRDefault="00E31643" w14:paraId="5E6742DE" w14:textId="77777777">
            <w:pPr>
              <w:pStyle w:val="xmsonormal"/>
              <w:rPr>
                <w:rFonts w:ascii="Arial" w:hAnsi="Arial" w:eastAsia="Arial" w:cs="Arial"/>
                <w:sz w:val="20"/>
                <w:szCs w:val="20"/>
              </w:rPr>
            </w:pPr>
          </w:p>
          <w:p w:rsidRPr="00621969" w:rsidR="00CF0A21" w:rsidP="6A6C4BE0" w:rsidRDefault="392826EF" w14:paraId="128DDDCE" w14:textId="4E4D3EB6">
            <w:pPr>
              <w:pStyle w:val="xmsonormal"/>
              <w:rPr>
                <w:rFonts w:ascii="Arial" w:hAnsi="Arial" w:eastAsia="Arial" w:cs="Arial"/>
                <w:sz w:val="20"/>
                <w:szCs w:val="20"/>
              </w:rPr>
            </w:pPr>
            <w:r w:rsidRPr="6A6C4BE0">
              <w:rPr>
                <w:rFonts w:ascii="Arial" w:hAnsi="Arial" w:eastAsia="Arial" w:cs="Arial"/>
                <w:sz w:val="20"/>
                <w:szCs w:val="20"/>
              </w:rPr>
              <w:t>“</w:t>
            </w:r>
            <w:r w:rsidRPr="6A6C4BE0" w:rsidR="00CF0A21">
              <w:rPr>
                <w:rFonts w:ascii="Arial" w:hAnsi="Arial" w:eastAsia="Arial" w:cs="Arial"/>
                <w:sz w:val="20"/>
                <w:szCs w:val="20"/>
              </w:rPr>
              <w:t>I am aware of board or committee papers identifying equality and health inequality related risks and impacts. Examples of this include:</w:t>
            </w:r>
          </w:p>
          <w:p w:rsidRPr="00621969" w:rsidR="00CF0A21" w:rsidP="6A6C4BE0" w:rsidRDefault="00CF0A21" w14:paraId="6782E041" w14:textId="77777777">
            <w:pPr>
              <w:pStyle w:val="xmsonormal"/>
              <w:rPr>
                <w:rFonts w:ascii="Arial" w:hAnsi="Arial" w:eastAsia="Arial" w:cs="Arial"/>
                <w:sz w:val="20"/>
                <w:szCs w:val="20"/>
              </w:rPr>
            </w:pPr>
            <w:r w:rsidRPr="6A6C4BE0">
              <w:rPr>
                <w:rFonts w:ascii="Arial" w:hAnsi="Arial" w:eastAsia="Arial" w:cs="Arial"/>
                <w:sz w:val="20"/>
                <w:szCs w:val="20"/>
              </w:rPr>
              <w:t> </w:t>
            </w:r>
          </w:p>
          <w:p w:rsidRPr="00662951" w:rsidR="00621969" w:rsidP="6A6C4BE0" w:rsidRDefault="00CF0A21" w14:paraId="0D24167D" w14:textId="169F581A">
            <w:pPr>
              <w:pStyle w:val="xmsolistparagraph"/>
              <w:numPr>
                <w:ilvl w:val="0"/>
                <w:numId w:val="25"/>
              </w:numPr>
              <w:rPr>
                <w:rFonts w:ascii="Arial" w:hAnsi="Arial" w:eastAsia="Arial" w:cs="Arial"/>
                <w:sz w:val="20"/>
                <w:szCs w:val="20"/>
              </w:rPr>
            </w:pPr>
            <w:r w:rsidRPr="6A6C4BE0">
              <w:rPr>
                <w:rFonts w:ascii="Arial" w:hAnsi="Arial" w:eastAsia="Arial" w:cs="Arial"/>
                <w:sz w:val="20"/>
                <w:szCs w:val="20"/>
              </w:rPr>
              <w:t xml:space="preserve">The Operations Board meetings notes and actions log. Alongside this sits a risk &amp; issues log whereby equality &amp; health inequality related risks &amp; impacts are recorded. Mitigations on how to identify these identified risks are included within the log following clear discussions at Operations Board. Any risks identified as greater than 12 are escalated to EMT for their awareness. </w:t>
            </w:r>
          </w:p>
          <w:p w:rsidRPr="00662951" w:rsidR="00E31643" w:rsidP="6A6C4BE0" w:rsidRDefault="1EDB0B31" w14:paraId="0AE9114F" w14:textId="19647A8B">
            <w:pPr>
              <w:pStyle w:val="ListParagraph"/>
              <w:numPr>
                <w:ilvl w:val="0"/>
                <w:numId w:val="38"/>
              </w:numPr>
              <w:spacing w:line="259" w:lineRule="auto"/>
              <w:rPr>
                <w:rFonts w:eastAsia="Arial" w:cs="Arial"/>
                <w:sz w:val="20"/>
                <w:szCs w:val="20"/>
              </w:rPr>
            </w:pPr>
            <w:r w:rsidRPr="6A6C4BE0">
              <w:rPr>
                <w:rFonts w:eastAsia="Arial" w:cs="Arial"/>
                <w:sz w:val="20"/>
                <w:szCs w:val="20"/>
              </w:rPr>
              <w:t xml:space="preserve">Quality Improvement Plans (QIP) are recorded for all NHS funded services. The plan is devised based on identified unmet need in the area and includes clear steps to enhance service delivery to meet the needs of the population is serves. The information from </w:t>
            </w:r>
            <w:r w:rsidRPr="6A6C4BE0" w:rsidR="2CE94CEA">
              <w:rPr>
                <w:rFonts w:eastAsia="Arial" w:cs="Arial"/>
                <w:sz w:val="20"/>
                <w:szCs w:val="20"/>
              </w:rPr>
              <w:t>QIPs (Quality Improvement Plans)</w:t>
            </w:r>
            <w:r w:rsidRPr="6A6C4BE0">
              <w:rPr>
                <w:rFonts w:eastAsia="Arial" w:cs="Arial"/>
                <w:sz w:val="20"/>
                <w:szCs w:val="20"/>
              </w:rPr>
              <w:t xml:space="preserve"> is reported to our Senior Clinical Leadership team thereby giving them oversight of any trends and opportunities for shared learning across the organisation</w:t>
            </w:r>
            <w:r w:rsidRPr="6A6C4BE0" w:rsidR="4DCB5613">
              <w:rPr>
                <w:rFonts w:eastAsia="Arial" w:cs="Arial"/>
                <w:sz w:val="20"/>
                <w:szCs w:val="20"/>
              </w:rPr>
              <w:t xml:space="preserve">.” </w:t>
            </w:r>
          </w:p>
          <w:p w:rsidR="00E31643" w:rsidP="6A6C4BE0" w:rsidRDefault="00E31643" w14:paraId="11ED797F" w14:textId="77777777">
            <w:pPr>
              <w:spacing w:line="259" w:lineRule="auto"/>
              <w:rPr>
                <w:rFonts w:eastAsia="Arial" w:cs="Arial"/>
                <w:sz w:val="20"/>
                <w:szCs w:val="20"/>
              </w:rPr>
            </w:pPr>
          </w:p>
          <w:p w:rsidR="00E31643" w:rsidP="6A6C4BE0" w:rsidRDefault="392826EF" w14:paraId="043B6AAB" w14:textId="01E7C22E">
            <w:pPr>
              <w:spacing w:line="259" w:lineRule="auto"/>
              <w:rPr>
                <w:rFonts w:eastAsia="Arial" w:cs="Arial"/>
                <w:sz w:val="20"/>
                <w:szCs w:val="20"/>
              </w:rPr>
            </w:pPr>
            <w:r w:rsidRPr="6A6C4BE0">
              <w:rPr>
                <w:rFonts w:eastAsia="Arial" w:cs="Arial"/>
                <w:sz w:val="20"/>
                <w:szCs w:val="20"/>
              </w:rPr>
              <w:t xml:space="preserve">Minutes were provided to </w:t>
            </w:r>
            <w:r w:rsidRPr="6A6C4BE0" w:rsidR="7458FF8C">
              <w:rPr>
                <w:rFonts w:eastAsia="Arial" w:cs="Arial"/>
                <w:sz w:val="20"/>
                <w:szCs w:val="20"/>
              </w:rPr>
              <w:t>stakeholders</w:t>
            </w:r>
            <w:r w:rsidRPr="6A6C4BE0">
              <w:rPr>
                <w:rFonts w:eastAsia="Arial" w:cs="Arial"/>
                <w:sz w:val="20"/>
                <w:szCs w:val="20"/>
              </w:rPr>
              <w:t xml:space="preserve"> detailing EDI Objectives discussed in monthly Executive Management Team meetings. </w:t>
            </w:r>
          </w:p>
          <w:p w:rsidR="00E83E43" w:rsidP="6A6C4BE0" w:rsidRDefault="00E83E43" w14:paraId="4302EA18" w14:textId="77777777">
            <w:pPr>
              <w:spacing w:line="259" w:lineRule="auto"/>
              <w:rPr>
                <w:rFonts w:eastAsia="Arial" w:cs="Arial"/>
                <w:sz w:val="20"/>
                <w:szCs w:val="20"/>
              </w:rPr>
            </w:pPr>
          </w:p>
          <w:p w:rsidR="00E83E43" w:rsidP="6A6C4BE0" w:rsidRDefault="7458FF8C" w14:paraId="63238B6C" w14:textId="77777777">
            <w:pPr>
              <w:spacing w:line="259" w:lineRule="auto"/>
              <w:rPr>
                <w:rFonts w:eastAsia="Arial" w:cs="Arial"/>
                <w:sz w:val="20"/>
                <w:szCs w:val="20"/>
              </w:rPr>
            </w:pPr>
            <w:r w:rsidRPr="6A6C4BE0">
              <w:rPr>
                <w:rFonts w:eastAsia="Arial" w:cs="Arial"/>
                <w:sz w:val="20"/>
                <w:szCs w:val="20"/>
              </w:rPr>
              <w:lastRenderedPageBreak/>
              <w:t xml:space="preserve">The Stakeholders also had the opportunity to review: </w:t>
            </w:r>
          </w:p>
          <w:p w:rsidR="00E83E43" w:rsidP="6A6C4BE0" w:rsidRDefault="00E83E43" w14:paraId="41B0DB15" w14:textId="77777777">
            <w:pPr>
              <w:spacing w:line="259" w:lineRule="auto"/>
              <w:rPr>
                <w:rFonts w:eastAsia="Arial" w:cs="Arial"/>
                <w:sz w:val="20"/>
                <w:szCs w:val="20"/>
              </w:rPr>
            </w:pPr>
          </w:p>
          <w:p w:rsidR="00E83E43" w:rsidP="6A6C4BE0" w:rsidRDefault="5D445068" w14:paraId="5009B749" w14:textId="77777777">
            <w:pPr>
              <w:pStyle w:val="ListParagraph"/>
              <w:numPr>
                <w:ilvl w:val="0"/>
                <w:numId w:val="37"/>
              </w:numPr>
              <w:spacing w:line="259" w:lineRule="auto"/>
              <w:rPr>
                <w:rFonts w:eastAsia="Arial" w:cs="Arial"/>
                <w:sz w:val="20"/>
                <w:szCs w:val="20"/>
              </w:rPr>
            </w:pPr>
            <w:r w:rsidRPr="6A6C4BE0">
              <w:rPr>
                <w:rFonts w:eastAsia="Arial" w:cs="Arial"/>
                <w:sz w:val="20"/>
                <w:szCs w:val="20"/>
              </w:rPr>
              <w:t>Customer Board – EDI Paper 2023</w:t>
            </w:r>
          </w:p>
          <w:p w:rsidR="008C08DA" w:rsidP="6A6C4BE0" w:rsidRDefault="044B02BD" w14:paraId="597BE6D4" w14:textId="18CE2B50">
            <w:pPr>
              <w:pStyle w:val="ListParagraph"/>
              <w:numPr>
                <w:ilvl w:val="0"/>
                <w:numId w:val="37"/>
              </w:numPr>
              <w:spacing w:line="259" w:lineRule="auto"/>
              <w:rPr>
                <w:rFonts w:eastAsia="Arial" w:cs="Arial"/>
                <w:sz w:val="20"/>
                <w:szCs w:val="20"/>
              </w:rPr>
            </w:pPr>
            <w:r w:rsidRPr="6A6C4BE0">
              <w:rPr>
                <w:rFonts w:eastAsia="Arial" w:cs="Arial"/>
                <w:sz w:val="20"/>
                <w:szCs w:val="20"/>
              </w:rPr>
              <w:t>EDI &amp; Sustainability Executive Board Report</w:t>
            </w:r>
          </w:p>
          <w:p w:rsidR="007E07F7" w:rsidP="6A6C4BE0" w:rsidRDefault="5D445068" w14:paraId="77CE03DA" w14:textId="77777777">
            <w:pPr>
              <w:pStyle w:val="ListParagraph"/>
              <w:numPr>
                <w:ilvl w:val="0"/>
                <w:numId w:val="37"/>
              </w:numPr>
              <w:spacing w:line="259" w:lineRule="auto"/>
              <w:rPr>
                <w:rFonts w:eastAsia="Arial" w:cs="Arial"/>
                <w:sz w:val="20"/>
                <w:szCs w:val="20"/>
              </w:rPr>
            </w:pPr>
            <w:r w:rsidRPr="6A6C4BE0">
              <w:rPr>
                <w:rFonts w:eastAsia="Arial" w:cs="Arial"/>
                <w:sz w:val="20"/>
                <w:szCs w:val="20"/>
              </w:rPr>
              <w:t>Executive Meeting – People Strategy Quarterly Update</w:t>
            </w:r>
          </w:p>
          <w:p w:rsidRPr="00662951" w:rsidR="00A4319B" w:rsidP="6A6C4BE0" w:rsidRDefault="044B02BD" w14:paraId="542C1BFC" w14:textId="24E06C6C">
            <w:pPr>
              <w:pStyle w:val="ListParagraph"/>
              <w:numPr>
                <w:ilvl w:val="0"/>
                <w:numId w:val="37"/>
              </w:numPr>
              <w:spacing w:line="259" w:lineRule="auto"/>
              <w:rPr>
                <w:rFonts w:eastAsia="Arial" w:cs="Arial"/>
                <w:sz w:val="20"/>
                <w:szCs w:val="20"/>
              </w:rPr>
            </w:pPr>
            <w:r w:rsidRPr="6A6C4BE0">
              <w:rPr>
                <w:rFonts w:eastAsia="Arial" w:cs="Arial"/>
                <w:sz w:val="20"/>
                <w:szCs w:val="20"/>
              </w:rPr>
              <w:t xml:space="preserve">Operations Board </w:t>
            </w:r>
            <w:r w:rsidRPr="6A6C4BE0" w:rsidR="34263C34">
              <w:rPr>
                <w:rFonts w:eastAsia="Arial" w:cs="Arial"/>
                <w:sz w:val="20"/>
                <w:szCs w:val="20"/>
              </w:rPr>
              <w:t>–</w:t>
            </w:r>
            <w:r w:rsidRPr="6A6C4BE0">
              <w:rPr>
                <w:rFonts w:eastAsia="Arial" w:cs="Arial"/>
                <w:sz w:val="20"/>
                <w:szCs w:val="20"/>
              </w:rPr>
              <w:t xml:space="preserve"> </w:t>
            </w:r>
            <w:r w:rsidRPr="6A6C4BE0" w:rsidR="34263C34">
              <w:rPr>
                <w:rFonts w:eastAsia="Arial" w:cs="Arial"/>
                <w:sz w:val="20"/>
                <w:szCs w:val="20"/>
              </w:rPr>
              <w:t>EDI Update Presentation 2023</w:t>
            </w:r>
          </w:p>
        </w:tc>
        <w:tc>
          <w:tcPr>
            <w:tcW w:w="2796" w:type="dxa"/>
            <w:tcMar/>
          </w:tcPr>
          <w:p w:rsidRPr="00621969" w:rsidR="00BB480F" w:rsidP="6A6C4BE0" w:rsidRDefault="004E3843" w14:paraId="6BED1BE1" w14:textId="2D84908B">
            <w:pPr>
              <w:spacing w:line="259" w:lineRule="auto"/>
              <w:rPr>
                <w:rFonts w:eastAsia="Arial" w:cs="Arial"/>
                <w:sz w:val="20"/>
                <w:szCs w:val="20"/>
              </w:rPr>
            </w:pPr>
            <w:r w:rsidRPr="6A6C4BE0">
              <w:rPr>
                <w:rFonts w:eastAsia="Arial" w:cs="Arial"/>
                <w:sz w:val="20"/>
                <w:szCs w:val="20"/>
              </w:rPr>
              <w:lastRenderedPageBreak/>
              <w:t xml:space="preserve">Achieving </w:t>
            </w:r>
            <w:r w:rsidRPr="6A6C4BE0">
              <w:rPr>
                <w:rFonts w:eastAsia="Arial" w:cs="Arial"/>
                <w:b/>
                <w:bCs/>
                <w:sz w:val="20"/>
                <w:szCs w:val="20"/>
              </w:rPr>
              <w:t>(2)</w:t>
            </w:r>
          </w:p>
          <w:p w:rsidR="004E3843" w:rsidP="6A6C4BE0" w:rsidRDefault="004E3843" w14:paraId="2087E9EB" w14:textId="77777777">
            <w:pPr>
              <w:rPr>
                <w:rFonts w:eastAsia="Arial" w:cs="Arial"/>
              </w:rPr>
            </w:pPr>
          </w:p>
          <w:p w:rsidR="0652F76A" w:rsidP="66770642" w:rsidRDefault="0652F76A" w14:paraId="7639AAD7" w14:textId="348F3AAF">
            <w:pPr>
              <w:pStyle w:val="TableText"/>
              <w:suppressLineNumbers w:val="0"/>
              <w:bidi w:val="0"/>
              <w:spacing w:before="0" w:beforeAutospacing="off" w:after="0" w:afterAutospacing="off" w:line="259" w:lineRule="auto"/>
              <w:ind w:left="0" w:right="0"/>
              <w:jc w:val="left"/>
            </w:pPr>
            <w:r w:rsidRPr="66770642" w:rsidR="0652F76A">
              <w:rPr>
                <w:rFonts w:eastAsia="Arial" w:cs="Arial"/>
                <w:b w:val="1"/>
                <w:bCs w:val="1"/>
                <w:sz w:val="20"/>
                <w:szCs w:val="20"/>
              </w:rPr>
              <w:t>Feedback received to improve score:</w:t>
            </w:r>
          </w:p>
          <w:p w:rsidRPr="00621969" w:rsidR="00621969" w:rsidP="6A6C4BE0" w:rsidRDefault="00621969" w14:paraId="505A2616" w14:textId="77777777">
            <w:pPr>
              <w:spacing w:line="259" w:lineRule="auto"/>
              <w:rPr>
                <w:rFonts w:eastAsia="Arial" w:cs="Arial"/>
                <w:b/>
                <w:bCs/>
                <w:sz w:val="20"/>
                <w:szCs w:val="20"/>
              </w:rPr>
            </w:pPr>
          </w:p>
          <w:p w:rsidR="00621969" w:rsidP="6A6C4BE0" w:rsidRDefault="2BA84913" w14:paraId="44CDCDBC" w14:textId="77777777">
            <w:pPr>
              <w:pStyle w:val="ListParagraph"/>
              <w:numPr>
                <w:ilvl w:val="0"/>
                <w:numId w:val="34"/>
              </w:numPr>
              <w:spacing w:line="259" w:lineRule="auto"/>
              <w:rPr>
                <w:rFonts w:eastAsia="Arial" w:cs="Arial"/>
                <w:sz w:val="20"/>
                <w:szCs w:val="20"/>
              </w:rPr>
            </w:pPr>
            <w:r w:rsidRPr="6A6C4BE0">
              <w:rPr>
                <w:rFonts w:eastAsia="Arial" w:cs="Arial"/>
                <w:sz w:val="20"/>
                <w:szCs w:val="20"/>
              </w:rPr>
              <w:t>Better communication of discussions taking place at VSM level. Colleagues were impressed by the extent to which EDI was being discussed but wouldn’t have been aware of this if it was not for the EDS Stakeholder session.</w:t>
            </w:r>
          </w:p>
          <w:p w:rsidRPr="00621969" w:rsidR="00621969" w:rsidP="6A6C4BE0" w:rsidRDefault="2BA84913" w14:paraId="3B3A6305" w14:textId="461E2127">
            <w:pPr>
              <w:pStyle w:val="ListParagraph"/>
              <w:numPr>
                <w:ilvl w:val="0"/>
                <w:numId w:val="34"/>
              </w:numPr>
              <w:spacing w:line="259" w:lineRule="auto"/>
              <w:rPr>
                <w:rFonts w:eastAsia="Arial" w:cs="Arial"/>
                <w:sz w:val="20"/>
                <w:szCs w:val="20"/>
              </w:rPr>
            </w:pPr>
            <w:r w:rsidRPr="6A6C4BE0">
              <w:rPr>
                <w:rFonts w:eastAsia="Arial" w:cs="Arial"/>
                <w:sz w:val="20"/>
                <w:szCs w:val="20"/>
              </w:rPr>
              <w:t>A “meeting highlights/key points newsletter” to be circulated without any confidential information included.</w:t>
            </w:r>
          </w:p>
        </w:tc>
        <w:tc>
          <w:tcPr>
            <w:tcW w:w="1444" w:type="dxa"/>
            <w:tcMar/>
          </w:tcPr>
          <w:p w:rsidRPr="009D1CC6" w:rsidR="00BB480F" w:rsidP="6A6C4BE0" w:rsidRDefault="00DC11CE" w14:paraId="49F593CD" w14:textId="0491143C">
            <w:pPr>
              <w:spacing w:line="259" w:lineRule="auto"/>
              <w:rPr>
                <w:rFonts w:eastAsia="Arial" w:cs="Arial"/>
              </w:rPr>
            </w:pPr>
            <w:r>
              <w:rPr>
                <w:rFonts w:eastAsia="Arial" w:cs="Arial"/>
              </w:rPr>
              <w:t>Executive Management Team</w:t>
            </w:r>
          </w:p>
        </w:tc>
      </w:tr>
      <w:tr w:rsidRPr="009D1CC6" w:rsidR="00BB480F" w:rsidTr="66770642" w14:paraId="7ABB8455" w14:textId="77777777">
        <w:trPr>
          <w:cantSplit/>
          <w:trHeight w:val="1474"/>
        </w:trPr>
        <w:tc>
          <w:tcPr>
            <w:tcW w:w="1077" w:type="dxa"/>
            <w:vMerge/>
            <w:tcMar/>
          </w:tcPr>
          <w:p w:rsidRPr="009D1CC6" w:rsidR="00BB480F" w:rsidP="00E33027" w:rsidRDefault="00BB480F" w14:paraId="00548831" w14:textId="77777777">
            <w:pPr>
              <w:spacing w:after="160" w:line="259" w:lineRule="auto"/>
              <w:rPr>
                <w:rFonts w:cs="Arial"/>
              </w:rPr>
            </w:pPr>
          </w:p>
        </w:tc>
        <w:tc>
          <w:tcPr>
            <w:tcW w:w="3687" w:type="dxa"/>
            <w:shd w:val="clear" w:color="auto" w:fill="BDDEFF" w:themeFill="accent1" w:themeFillTint="33"/>
            <w:tcMar/>
          </w:tcPr>
          <w:p w:rsidRPr="009D1CC6" w:rsidR="00BB480F" w:rsidP="6A6C4BE0" w:rsidRDefault="00BB480F" w14:paraId="45F97779" w14:textId="77777777">
            <w:pPr>
              <w:spacing w:line="259" w:lineRule="auto"/>
              <w:rPr>
                <w:rFonts w:eastAsia="Arial" w:cs="Arial"/>
              </w:rPr>
            </w:pPr>
            <w:r w:rsidRPr="6A6C4BE0">
              <w:rPr>
                <w:rFonts w:eastAsia="Arial" w:cs="Arial"/>
              </w:rPr>
              <w:t>3C: Board members and system leaders (Band 9 and VSM) ensure levers are in place to manage performance and monitor progress with staff and patients</w:t>
            </w:r>
          </w:p>
        </w:tc>
        <w:tc>
          <w:tcPr>
            <w:tcW w:w="4592" w:type="dxa"/>
            <w:tcMar/>
          </w:tcPr>
          <w:p w:rsidRPr="00F33BB1" w:rsidR="00662951" w:rsidP="6A6C4BE0" w:rsidRDefault="15E07AAD" w14:paraId="74DF8431" w14:textId="557B268D">
            <w:pPr>
              <w:pStyle w:val="xmsolistparagraph"/>
              <w:ind w:left="0"/>
              <w:rPr>
                <w:rFonts w:ascii="Arial" w:hAnsi="Arial" w:eastAsia="Arial" w:cs="Arial"/>
                <w:sz w:val="20"/>
                <w:szCs w:val="20"/>
                <w:u w:val="single"/>
              </w:rPr>
            </w:pPr>
            <w:r w:rsidRPr="6A6C4BE0">
              <w:rPr>
                <w:rFonts w:ascii="Arial" w:hAnsi="Arial" w:eastAsia="Arial" w:cs="Arial"/>
                <w:sz w:val="20"/>
                <w:szCs w:val="20"/>
                <w:u w:val="single"/>
              </w:rPr>
              <w:t xml:space="preserve">Statement by Director of Performance, </w:t>
            </w:r>
            <w:r w:rsidRPr="6A6C4BE0" w:rsidR="3F723ACE">
              <w:rPr>
                <w:rFonts w:ascii="Arial" w:hAnsi="Arial" w:eastAsia="Arial" w:cs="Arial"/>
                <w:sz w:val="20"/>
                <w:szCs w:val="20"/>
                <w:u w:val="single"/>
              </w:rPr>
              <w:t>Planning,</w:t>
            </w:r>
            <w:r w:rsidRPr="6A6C4BE0">
              <w:rPr>
                <w:rFonts w:ascii="Arial" w:hAnsi="Arial" w:eastAsia="Arial" w:cs="Arial"/>
                <w:sz w:val="20"/>
                <w:szCs w:val="20"/>
                <w:u w:val="single"/>
              </w:rPr>
              <w:t xml:space="preserve"> and Insight: </w:t>
            </w:r>
          </w:p>
          <w:p w:rsidR="00662951" w:rsidP="6A6C4BE0" w:rsidRDefault="00662951" w14:paraId="2C719578" w14:textId="77777777">
            <w:pPr>
              <w:pStyle w:val="xdefault"/>
              <w:rPr>
                <w:rFonts w:ascii="Arial" w:hAnsi="Arial" w:eastAsia="Arial" w:cs="Arial"/>
                <w:sz w:val="20"/>
                <w:szCs w:val="20"/>
              </w:rPr>
            </w:pPr>
          </w:p>
          <w:p w:rsidR="00CF0A21" w:rsidP="6A6C4BE0" w:rsidRDefault="15E07AAD" w14:paraId="77127D2A" w14:textId="2DFD7147">
            <w:pPr>
              <w:pStyle w:val="xdefault"/>
              <w:rPr>
                <w:rFonts w:ascii="Arial" w:hAnsi="Arial" w:eastAsia="Arial" w:cs="Arial"/>
                <w:sz w:val="20"/>
                <w:szCs w:val="20"/>
              </w:rPr>
            </w:pPr>
            <w:r w:rsidRPr="6A6C4BE0">
              <w:rPr>
                <w:rFonts w:ascii="Arial" w:hAnsi="Arial" w:eastAsia="Arial" w:cs="Arial"/>
                <w:sz w:val="20"/>
                <w:szCs w:val="20"/>
              </w:rPr>
              <w:t>“</w:t>
            </w:r>
            <w:r w:rsidRPr="6A6C4BE0" w:rsidR="00CF0A21">
              <w:rPr>
                <w:rFonts w:ascii="Arial" w:hAnsi="Arial" w:eastAsia="Arial" w:cs="Arial"/>
                <w:sz w:val="20"/>
                <w:szCs w:val="20"/>
              </w:rPr>
              <w:t xml:space="preserve">Across our organisation multiple levers are in place to manage performance and monitor progress with staff and patients alike including: </w:t>
            </w:r>
          </w:p>
          <w:p w:rsidRPr="00862B44" w:rsidR="00CF0A21" w:rsidP="6A6C4BE0" w:rsidRDefault="00CF0A21" w14:paraId="1B58B895" w14:textId="77777777">
            <w:pPr>
              <w:pStyle w:val="xdefault"/>
              <w:rPr>
                <w:rFonts w:ascii="Arial" w:hAnsi="Arial" w:eastAsia="Arial" w:cs="Arial"/>
                <w:sz w:val="20"/>
                <w:szCs w:val="20"/>
              </w:rPr>
            </w:pPr>
          </w:p>
          <w:p w:rsidRPr="00862B44" w:rsidR="00CF0A21" w:rsidP="6A6C4BE0" w:rsidRDefault="00CF0A21" w14:paraId="35ADFD94"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Investment into Health &amp; Wellbeing teams across the organisation – led by staff groups to ensure their needs are met with a view to focus on staff retention, reduce burn-out and further promote job satisfaction.</w:t>
            </w:r>
          </w:p>
          <w:p w:rsidRPr="00862B44" w:rsidR="00CF0A21" w:rsidP="6A6C4BE0" w:rsidRDefault="00CF0A21" w14:paraId="6EE5DB3F"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Launch of our ‘People Strategy’. The over-arching strategy is owned by HR however is led by our Service Leads in each of our services. It builds on the feedback collected from our staff surveys that includes EDI related data.</w:t>
            </w:r>
          </w:p>
          <w:p w:rsidRPr="00862B44" w:rsidR="00CF0A21" w:rsidP="6A6C4BE0" w:rsidRDefault="00CF0A21" w14:paraId="031900D8"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Commitment to deliver EDS events requiring system partnerships in each of our services ensuring clear feedback mechanisms are in place with our key stakeholders.</w:t>
            </w:r>
          </w:p>
          <w:p w:rsidRPr="00862B44" w:rsidR="00CF0A21" w:rsidP="6A6C4BE0" w:rsidRDefault="00CF0A21" w14:paraId="714202CE"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On-going capturing of Friends &amp; Family and Patient Experience Questionnaires demonstrate our continued commitment to review our performance and how well we are meeting patient need.</w:t>
            </w:r>
          </w:p>
          <w:p w:rsidRPr="00862B44" w:rsidR="00CF0A21" w:rsidP="6A6C4BE0" w:rsidRDefault="00CF0A21" w14:paraId="0C729CB7"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Implementation of positive practice guidelines to address health inequalities and audit against recognised standards – these are clinically led &amp; build on NICE guidance.</w:t>
            </w:r>
          </w:p>
          <w:p w:rsidRPr="00862B44" w:rsidR="00CF0A21" w:rsidP="6A6C4BE0" w:rsidRDefault="00CF0A21" w14:paraId="23F2D70C"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lastRenderedPageBreak/>
              <w:t>Continued closer working between EDI and HR Senior managers.</w:t>
            </w:r>
          </w:p>
          <w:p w:rsidRPr="00862B44" w:rsidR="00CF0A21" w:rsidP="6A6C4BE0" w:rsidRDefault="00CF0A21" w14:paraId="3630B489" w14:textId="77777777">
            <w:pPr>
              <w:pStyle w:val="xdefault"/>
              <w:numPr>
                <w:ilvl w:val="0"/>
                <w:numId w:val="26"/>
              </w:numPr>
              <w:spacing w:after="61"/>
              <w:rPr>
                <w:rFonts w:ascii="Arial" w:hAnsi="Arial" w:eastAsia="Arial" w:cs="Arial"/>
                <w:sz w:val="20"/>
                <w:szCs w:val="20"/>
              </w:rPr>
            </w:pPr>
            <w:r w:rsidRPr="6A6C4BE0">
              <w:rPr>
                <w:rFonts w:ascii="Arial" w:hAnsi="Arial" w:eastAsia="Arial" w:cs="Arial"/>
                <w:sz w:val="20"/>
                <w:szCs w:val="20"/>
              </w:rPr>
              <w:t>Review of our Governance structures and implementation of a new ‘Business Governance’ structure ensures clear visibility of the performance of each service &amp; whereby key performance indicators are not being met, clear mitigations are listed &amp; implemented.</w:t>
            </w:r>
          </w:p>
          <w:p w:rsidRPr="00CA0FA5" w:rsidR="003163E2" w:rsidP="6A6C4BE0" w:rsidRDefault="00CF0A21" w14:paraId="635E5A4C" w14:textId="77777777">
            <w:pPr>
              <w:pStyle w:val="xdefault"/>
              <w:numPr>
                <w:ilvl w:val="0"/>
                <w:numId w:val="26"/>
              </w:numPr>
              <w:rPr>
                <w:rFonts w:ascii="Arial" w:hAnsi="Arial" w:eastAsia="Arial" w:cs="Arial"/>
                <w:sz w:val="20"/>
                <w:szCs w:val="20"/>
              </w:rPr>
            </w:pPr>
            <w:r w:rsidRPr="6A6C4BE0">
              <w:rPr>
                <w:rFonts w:ascii="Arial" w:hAnsi="Arial" w:eastAsia="Arial" w:cs="Arial"/>
                <w:sz w:val="20"/>
                <w:szCs w:val="20"/>
              </w:rPr>
              <w:t>Maintenance of many feedback mechanisms include direct routes to access VSM (freedom to speak up, performance and wellbeing meetings, staff network forums, policy development forums,</w:t>
            </w:r>
            <w:r w:rsidRPr="6A6C4BE0" w:rsidR="15E07AAD">
              <w:rPr>
                <w:rFonts w:ascii="Arial" w:hAnsi="Arial" w:eastAsia="Arial" w:cs="Arial"/>
                <w:sz w:val="20"/>
                <w:szCs w:val="20"/>
              </w:rPr>
              <w:t xml:space="preserve"> direct email link to CEO for employees</w:t>
            </w:r>
            <w:r w:rsidRPr="6A6C4BE0">
              <w:rPr>
                <w:rFonts w:ascii="Arial" w:hAnsi="Arial" w:eastAsia="Arial" w:cs="Arial"/>
                <w:sz w:val="20"/>
                <w:szCs w:val="20"/>
              </w:rPr>
              <w:t>).</w:t>
            </w:r>
            <w:r w:rsidRPr="6A6C4BE0" w:rsidR="15E07AAD">
              <w:rPr>
                <w:rFonts w:ascii="Arial" w:hAnsi="Arial" w:eastAsia="Arial" w:cs="Arial"/>
                <w:sz w:val="20"/>
                <w:szCs w:val="20"/>
              </w:rPr>
              <w:t>”</w:t>
            </w:r>
            <w:r w:rsidRPr="6A6C4BE0" w:rsidR="000FB7AB">
              <w:rPr>
                <w:rFonts w:ascii="Arial" w:hAnsi="Arial" w:eastAsia="Arial" w:cs="Arial"/>
              </w:rPr>
              <w:t xml:space="preserve"> </w:t>
            </w:r>
          </w:p>
          <w:p w:rsidR="00CA0FA5" w:rsidP="6A6C4BE0" w:rsidRDefault="00CA0FA5" w14:paraId="4CD75ABB" w14:textId="56EBE850">
            <w:pPr>
              <w:pStyle w:val="xdefault"/>
              <w:rPr>
                <w:rFonts w:ascii="Arial" w:hAnsi="Arial" w:eastAsia="Arial" w:cs="Arial"/>
                <w:sz w:val="20"/>
                <w:szCs w:val="20"/>
              </w:rPr>
            </w:pPr>
          </w:p>
          <w:p w:rsidRPr="00CA0FA5" w:rsidR="00CA0FA5" w:rsidP="6A6C4BE0" w:rsidRDefault="07A67E6F" w14:paraId="494ED0B8" w14:textId="3E5538ED">
            <w:pPr>
              <w:pStyle w:val="xdefault"/>
              <w:rPr>
                <w:rFonts w:ascii="Arial" w:hAnsi="Arial" w:eastAsia="Arial" w:cs="Arial"/>
                <w:sz w:val="20"/>
                <w:szCs w:val="20"/>
                <w:u w:val="single"/>
              </w:rPr>
            </w:pPr>
            <w:r w:rsidRPr="6A6C4BE0">
              <w:rPr>
                <w:rFonts w:ascii="Arial" w:hAnsi="Arial" w:eastAsia="Arial" w:cs="Arial"/>
                <w:sz w:val="20"/>
                <w:szCs w:val="20"/>
                <w:u w:val="single"/>
              </w:rPr>
              <w:t xml:space="preserve">EDI Measures and Indicators </w:t>
            </w:r>
            <w:r w:rsidRPr="6A6C4BE0" w:rsidR="18EDDE24">
              <w:rPr>
                <w:rFonts w:ascii="Arial" w:hAnsi="Arial" w:eastAsia="Arial" w:cs="Arial"/>
                <w:sz w:val="20"/>
                <w:szCs w:val="20"/>
                <w:u w:val="single"/>
              </w:rPr>
              <w:t xml:space="preserve">published </w:t>
            </w:r>
            <w:r w:rsidRPr="6A6C4BE0">
              <w:rPr>
                <w:rFonts w:ascii="Arial" w:hAnsi="Arial" w:eastAsia="Arial" w:cs="Arial"/>
                <w:sz w:val="20"/>
                <w:szCs w:val="20"/>
                <w:u w:val="single"/>
              </w:rPr>
              <w:t>on external website:</w:t>
            </w:r>
          </w:p>
          <w:p w:rsidR="00CA0FA5" w:rsidP="6A6C4BE0" w:rsidRDefault="00CA0FA5" w14:paraId="2D145D87" w14:textId="77777777">
            <w:pPr>
              <w:pStyle w:val="xdefault"/>
              <w:rPr>
                <w:rFonts w:ascii="Arial" w:hAnsi="Arial" w:eastAsia="Arial" w:cs="Arial"/>
                <w:sz w:val="20"/>
                <w:szCs w:val="20"/>
              </w:rPr>
            </w:pPr>
          </w:p>
          <w:p w:rsidR="00CA0FA5" w:rsidP="6A6C4BE0" w:rsidRDefault="07A67E6F" w14:paraId="3ED29D4F" w14:textId="618A44BA">
            <w:pPr>
              <w:pStyle w:val="xdefault"/>
              <w:numPr>
                <w:ilvl w:val="0"/>
                <w:numId w:val="40"/>
              </w:numPr>
              <w:rPr>
                <w:rFonts w:ascii="Arial" w:hAnsi="Arial" w:eastAsia="Arial" w:cs="Arial"/>
                <w:sz w:val="20"/>
                <w:szCs w:val="20"/>
              </w:rPr>
            </w:pPr>
            <w:r w:rsidRPr="6A6C4BE0">
              <w:rPr>
                <w:rFonts w:ascii="Arial" w:hAnsi="Arial" w:eastAsia="Arial" w:cs="Arial"/>
                <w:sz w:val="20"/>
                <w:szCs w:val="20"/>
              </w:rPr>
              <w:t>Equality Delivery System</w:t>
            </w:r>
          </w:p>
          <w:p w:rsidR="00CA0FA5" w:rsidP="6A6C4BE0" w:rsidRDefault="07A67E6F" w14:paraId="173AD0DC" w14:textId="0E080E6A">
            <w:pPr>
              <w:pStyle w:val="xdefault"/>
              <w:numPr>
                <w:ilvl w:val="0"/>
                <w:numId w:val="40"/>
              </w:numPr>
              <w:rPr>
                <w:rFonts w:ascii="Arial" w:hAnsi="Arial" w:eastAsia="Arial" w:cs="Arial"/>
                <w:sz w:val="20"/>
                <w:szCs w:val="20"/>
              </w:rPr>
            </w:pPr>
            <w:r w:rsidRPr="6A6C4BE0">
              <w:rPr>
                <w:rFonts w:ascii="Arial" w:hAnsi="Arial" w:eastAsia="Arial" w:cs="Arial"/>
                <w:sz w:val="20"/>
                <w:szCs w:val="20"/>
              </w:rPr>
              <w:t>Workforce Race Equality Standard</w:t>
            </w:r>
          </w:p>
          <w:p w:rsidR="00CA0FA5" w:rsidP="6A6C4BE0" w:rsidRDefault="07A67E6F" w14:paraId="555B2BAC" w14:textId="13C91D46">
            <w:pPr>
              <w:pStyle w:val="xdefault"/>
              <w:numPr>
                <w:ilvl w:val="0"/>
                <w:numId w:val="40"/>
              </w:numPr>
              <w:rPr>
                <w:rFonts w:ascii="Arial" w:hAnsi="Arial" w:eastAsia="Arial" w:cs="Arial"/>
                <w:sz w:val="20"/>
                <w:szCs w:val="20"/>
              </w:rPr>
            </w:pPr>
            <w:r w:rsidRPr="6A6C4BE0">
              <w:rPr>
                <w:rFonts w:ascii="Arial" w:hAnsi="Arial" w:eastAsia="Arial" w:cs="Arial"/>
                <w:sz w:val="20"/>
                <w:szCs w:val="20"/>
              </w:rPr>
              <w:t>Workforce Disability Equality Standard</w:t>
            </w:r>
          </w:p>
          <w:p w:rsidR="00CA0FA5" w:rsidP="6A6C4BE0" w:rsidRDefault="18EDDE24" w14:paraId="37314135" w14:textId="7F12121D">
            <w:pPr>
              <w:pStyle w:val="xdefault"/>
              <w:numPr>
                <w:ilvl w:val="0"/>
                <w:numId w:val="40"/>
              </w:numPr>
              <w:rPr>
                <w:rFonts w:ascii="Arial" w:hAnsi="Arial" w:eastAsia="Arial" w:cs="Arial"/>
                <w:sz w:val="20"/>
                <w:szCs w:val="20"/>
              </w:rPr>
            </w:pPr>
            <w:r w:rsidRPr="6A6C4BE0">
              <w:rPr>
                <w:rFonts w:ascii="Arial" w:hAnsi="Arial" w:eastAsia="Arial" w:cs="Arial"/>
                <w:sz w:val="20"/>
                <w:szCs w:val="20"/>
              </w:rPr>
              <w:t xml:space="preserve">Freedom to Speak Up </w:t>
            </w:r>
          </w:p>
          <w:p w:rsidRPr="00F05F8E" w:rsidR="00A35D3F" w:rsidP="6A6C4BE0" w:rsidRDefault="18EDDE24" w14:paraId="51A48F0A" w14:textId="3790B522">
            <w:pPr>
              <w:pStyle w:val="xdefault"/>
              <w:numPr>
                <w:ilvl w:val="0"/>
                <w:numId w:val="40"/>
              </w:numPr>
              <w:rPr>
                <w:rFonts w:ascii="Arial" w:hAnsi="Arial" w:eastAsia="Arial" w:cs="Arial"/>
                <w:sz w:val="20"/>
                <w:szCs w:val="20"/>
              </w:rPr>
            </w:pPr>
            <w:r w:rsidRPr="6A6C4BE0">
              <w:rPr>
                <w:rFonts w:ascii="Arial" w:hAnsi="Arial" w:eastAsia="Arial" w:cs="Arial"/>
                <w:sz w:val="20"/>
                <w:szCs w:val="20"/>
              </w:rPr>
              <w:t>Gender Pay Gap Reporting</w:t>
            </w:r>
          </w:p>
          <w:p w:rsidR="004C41F3" w:rsidP="6A6C4BE0" w:rsidRDefault="004C41F3" w14:paraId="54A0A5CB" w14:textId="77777777">
            <w:pPr>
              <w:pStyle w:val="xdefault"/>
              <w:rPr>
                <w:rFonts w:ascii="Arial" w:hAnsi="Arial" w:eastAsia="Arial" w:cs="Arial"/>
              </w:rPr>
            </w:pPr>
          </w:p>
          <w:p w:rsidRPr="00F33BB1" w:rsidR="004C41F3" w:rsidP="6A6C4BE0" w:rsidRDefault="4398779C" w14:paraId="7FB39FD6" w14:textId="77777777">
            <w:pPr>
              <w:pStyle w:val="xdefault"/>
              <w:rPr>
                <w:rFonts w:ascii="Arial" w:hAnsi="Arial" w:eastAsia="Arial" w:cs="Arial"/>
                <w:sz w:val="20"/>
                <w:szCs w:val="20"/>
                <w:u w:val="single"/>
              </w:rPr>
            </w:pPr>
            <w:r w:rsidRPr="6A6C4BE0">
              <w:rPr>
                <w:rFonts w:ascii="Arial" w:hAnsi="Arial" w:eastAsia="Arial" w:cs="Arial"/>
                <w:sz w:val="20"/>
                <w:szCs w:val="20"/>
                <w:u w:val="single"/>
              </w:rPr>
              <w:t xml:space="preserve">Recruitment-based schemes: </w:t>
            </w:r>
          </w:p>
          <w:p w:rsidR="004C41F3" w:rsidP="6A6C4BE0" w:rsidRDefault="004C41F3" w14:paraId="4BC84D23" w14:textId="77777777">
            <w:pPr>
              <w:pStyle w:val="xdefault"/>
              <w:rPr>
                <w:rFonts w:ascii="Arial" w:hAnsi="Arial" w:eastAsia="Arial" w:cs="Arial"/>
                <w:sz w:val="20"/>
                <w:szCs w:val="20"/>
              </w:rPr>
            </w:pPr>
          </w:p>
          <w:p w:rsidR="00F33BB1" w:rsidP="6A6C4BE0" w:rsidRDefault="3F723ACE" w14:paraId="7A1BAF8C" w14:textId="231B0239">
            <w:pPr>
              <w:pStyle w:val="xdefault"/>
              <w:numPr>
                <w:ilvl w:val="0"/>
                <w:numId w:val="39"/>
              </w:numPr>
              <w:rPr>
                <w:rFonts w:ascii="Arial" w:hAnsi="Arial" w:eastAsia="Arial" w:cs="Arial"/>
                <w:sz w:val="20"/>
                <w:szCs w:val="20"/>
              </w:rPr>
            </w:pPr>
            <w:r w:rsidRPr="6A6C4BE0">
              <w:rPr>
                <w:rFonts w:ascii="Arial" w:hAnsi="Arial" w:eastAsia="Arial" w:cs="Arial"/>
                <w:sz w:val="20"/>
                <w:szCs w:val="20"/>
              </w:rPr>
              <w:t>Armed Forces Covenant</w:t>
            </w:r>
          </w:p>
          <w:p w:rsidR="004C41F3" w:rsidP="6A6C4BE0" w:rsidRDefault="3F723ACE" w14:paraId="44B6A6B2" w14:textId="259C5954">
            <w:pPr>
              <w:pStyle w:val="xdefault"/>
              <w:numPr>
                <w:ilvl w:val="0"/>
                <w:numId w:val="39"/>
              </w:numPr>
              <w:rPr>
                <w:rFonts w:ascii="Arial" w:hAnsi="Arial" w:eastAsia="Arial" w:cs="Arial"/>
                <w:sz w:val="20"/>
                <w:szCs w:val="20"/>
              </w:rPr>
            </w:pPr>
            <w:r w:rsidRPr="6A6C4BE0">
              <w:rPr>
                <w:rFonts w:ascii="Arial" w:hAnsi="Arial" w:eastAsia="Arial" w:cs="Arial"/>
                <w:sz w:val="20"/>
                <w:szCs w:val="20"/>
              </w:rPr>
              <w:t>Disability-Confident Scheme (VHG is a Disability Confident Leader organisation)</w:t>
            </w:r>
          </w:p>
          <w:p w:rsidR="00F33BB1" w:rsidP="6A6C4BE0" w:rsidRDefault="3F723ACE" w14:paraId="190A4B60" w14:textId="77777777">
            <w:pPr>
              <w:pStyle w:val="xdefault"/>
              <w:numPr>
                <w:ilvl w:val="0"/>
                <w:numId w:val="39"/>
              </w:numPr>
              <w:rPr>
                <w:rFonts w:ascii="Arial" w:hAnsi="Arial" w:eastAsia="Arial" w:cs="Arial"/>
                <w:sz w:val="20"/>
                <w:szCs w:val="20"/>
              </w:rPr>
            </w:pPr>
            <w:r w:rsidRPr="6A6C4BE0">
              <w:rPr>
                <w:rFonts w:ascii="Arial" w:hAnsi="Arial" w:eastAsia="Arial" w:cs="Arial"/>
                <w:sz w:val="20"/>
                <w:szCs w:val="20"/>
              </w:rPr>
              <w:t>Ethnicity-Matters Scheme</w:t>
            </w:r>
          </w:p>
          <w:p w:rsidR="00F33BB1" w:rsidP="6A6C4BE0" w:rsidRDefault="3F723ACE" w14:paraId="24159C51" w14:textId="77777777">
            <w:pPr>
              <w:pStyle w:val="xdefault"/>
              <w:numPr>
                <w:ilvl w:val="0"/>
                <w:numId w:val="39"/>
              </w:numPr>
              <w:rPr>
                <w:rFonts w:ascii="Arial" w:hAnsi="Arial" w:eastAsia="Arial" w:cs="Arial"/>
                <w:sz w:val="20"/>
                <w:szCs w:val="20"/>
              </w:rPr>
            </w:pPr>
            <w:r w:rsidRPr="6A6C4BE0">
              <w:rPr>
                <w:rFonts w:ascii="Arial" w:hAnsi="Arial" w:eastAsia="Arial" w:cs="Arial"/>
                <w:sz w:val="20"/>
                <w:szCs w:val="20"/>
              </w:rPr>
              <w:t>Gender-Matters Scheme</w:t>
            </w:r>
          </w:p>
          <w:p w:rsidR="00F33BB1" w:rsidP="6A6C4BE0" w:rsidRDefault="00F33BB1" w14:paraId="249A16B1" w14:textId="77777777">
            <w:pPr>
              <w:pStyle w:val="xdefault"/>
              <w:rPr>
                <w:rFonts w:ascii="Arial" w:hAnsi="Arial" w:eastAsia="Arial" w:cs="Arial"/>
                <w:sz w:val="20"/>
                <w:szCs w:val="20"/>
              </w:rPr>
            </w:pPr>
          </w:p>
          <w:p w:rsidRPr="00C2743D" w:rsidR="004D7EDA" w:rsidP="6A6C4BE0" w:rsidRDefault="39D755B2" w14:paraId="37DCFD05" w14:textId="51897D84">
            <w:pPr>
              <w:pStyle w:val="xdefault"/>
              <w:rPr>
                <w:rFonts w:ascii="Arial" w:hAnsi="Arial" w:eastAsia="Arial" w:cs="Arial"/>
                <w:sz w:val="20"/>
                <w:szCs w:val="20"/>
                <w:u w:val="single"/>
              </w:rPr>
            </w:pPr>
            <w:r w:rsidRPr="6A6C4BE0">
              <w:rPr>
                <w:rFonts w:ascii="Arial" w:hAnsi="Arial" w:eastAsia="Arial" w:cs="Arial"/>
                <w:sz w:val="20"/>
                <w:szCs w:val="20"/>
                <w:u w:val="single"/>
              </w:rPr>
              <w:lastRenderedPageBreak/>
              <w:t xml:space="preserve">EDI &amp; HR-based schemes: </w:t>
            </w:r>
          </w:p>
          <w:p w:rsidR="004D7EDA" w:rsidP="6A6C4BE0" w:rsidRDefault="004D7EDA" w14:paraId="3178C43D" w14:textId="77777777">
            <w:pPr>
              <w:pStyle w:val="xdefault"/>
              <w:rPr>
                <w:rFonts w:ascii="Arial" w:hAnsi="Arial" w:eastAsia="Arial" w:cs="Arial"/>
                <w:sz w:val="20"/>
                <w:szCs w:val="20"/>
              </w:rPr>
            </w:pPr>
          </w:p>
          <w:p w:rsidR="004D7EDA" w:rsidP="6A6C4BE0" w:rsidRDefault="3CA1BDC3" w14:paraId="3DAEEA81" w14:textId="110A7830">
            <w:pPr>
              <w:pStyle w:val="xdefault"/>
              <w:numPr>
                <w:ilvl w:val="0"/>
                <w:numId w:val="41"/>
              </w:numPr>
              <w:rPr>
                <w:rFonts w:ascii="Arial" w:hAnsi="Arial" w:eastAsia="Arial" w:cs="Arial"/>
                <w:sz w:val="20"/>
                <w:szCs w:val="20"/>
              </w:rPr>
            </w:pPr>
            <w:r w:rsidRPr="6A6C4BE0">
              <w:rPr>
                <w:rFonts w:ascii="Arial" w:hAnsi="Arial" w:eastAsia="Arial" w:cs="Arial"/>
                <w:sz w:val="20"/>
                <w:szCs w:val="20"/>
              </w:rPr>
              <w:t>Bullying &amp; Harassment Policy</w:t>
            </w:r>
          </w:p>
          <w:p w:rsidR="00AE682D" w:rsidP="6A6C4BE0" w:rsidRDefault="3CA1BDC3" w14:paraId="727B08B6" w14:textId="2F272833">
            <w:pPr>
              <w:pStyle w:val="xdefault"/>
              <w:numPr>
                <w:ilvl w:val="0"/>
                <w:numId w:val="41"/>
              </w:numPr>
              <w:rPr>
                <w:rFonts w:ascii="Arial" w:hAnsi="Arial" w:eastAsia="Arial" w:cs="Arial"/>
                <w:sz w:val="20"/>
                <w:szCs w:val="20"/>
              </w:rPr>
            </w:pPr>
            <w:r w:rsidRPr="6A6C4BE0">
              <w:rPr>
                <w:rFonts w:ascii="Arial" w:hAnsi="Arial" w:eastAsia="Arial" w:cs="Arial"/>
                <w:sz w:val="20"/>
                <w:szCs w:val="20"/>
              </w:rPr>
              <w:t>Code of Conduct Policy</w:t>
            </w:r>
          </w:p>
          <w:p w:rsidR="00AE682D" w:rsidP="6A6C4BE0" w:rsidRDefault="3CA1BDC3" w14:paraId="273D5A3A" w14:textId="5FC6F919">
            <w:pPr>
              <w:pStyle w:val="xdefault"/>
              <w:numPr>
                <w:ilvl w:val="0"/>
                <w:numId w:val="41"/>
              </w:numPr>
              <w:rPr>
                <w:rFonts w:ascii="Arial" w:hAnsi="Arial" w:eastAsia="Arial" w:cs="Arial"/>
                <w:sz w:val="20"/>
                <w:szCs w:val="20"/>
              </w:rPr>
            </w:pPr>
            <w:r w:rsidRPr="6A6C4BE0">
              <w:rPr>
                <w:rFonts w:ascii="Arial" w:hAnsi="Arial" w:eastAsia="Arial" w:cs="Arial"/>
                <w:sz w:val="20"/>
                <w:szCs w:val="20"/>
              </w:rPr>
              <w:t>Equality and Diversity in the Workplace Policy</w:t>
            </w:r>
          </w:p>
          <w:p w:rsidR="00AE682D" w:rsidP="6A6C4BE0" w:rsidRDefault="2A2FA107" w14:paraId="453C07E3" w14:textId="044494FB">
            <w:pPr>
              <w:pStyle w:val="xdefault"/>
              <w:numPr>
                <w:ilvl w:val="0"/>
                <w:numId w:val="41"/>
              </w:numPr>
              <w:rPr>
                <w:rFonts w:ascii="Arial" w:hAnsi="Arial" w:eastAsia="Arial" w:cs="Arial"/>
                <w:sz w:val="20"/>
                <w:szCs w:val="20"/>
              </w:rPr>
            </w:pPr>
            <w:r w:rsidRPr="6A6C4BE0">
              <w:rPr>
                <w:rFonts w:ascii="Arial" w:hAnsi="Arial" w:eastAsia="Arial" w:cs="Arial"/>
                <w:sz w:val="20"/>
                <w:szCs w:val="20"/>
              </w:rPr>
              <w:t>Freedom to Speak Up Guidance</w:t>
            </w:r>
          </w:p>
          <w:p w:rsidR="00C2743D" w:rsidP="6A6C4BE0" w:rsidRDefault="2A2FA107" w14:paraId="6E75BE6D" w14:textId="6B310664">
            <w:pPr>
              <w:pStyle w:val="xdefault"/>
              <w:numPr>
                <w:ilvl w:val="0"/>
                <w:numId w:val="41"/>
              </w:numPr>
              <w:rPr>
                <w:rFonts w:ascii="Arial" w:hAnsi="Arial" w:eastAsia="Arial" w:cs="Arial"/>
                <w:sz w:val="20"/>
                <w:szCs w:val="20"/>
              </w:rPr>
            </w:pPr>
            <w:r w:rsidRPr="6A6C4BE0">
              <w:rPr>
                <w:rFonts w:ascii="Arial" w:hAnsi="Arial" w:eastAsia="Arial" w:cs="Arial"/>
                <w:sz w:val="20"/>
                <w:szCs w:val="20"/>
              </w:rPr>
              <w:t>Microaggressions Guide</w:t>
            </w:r>
          </w:p>
          <w:p w:rsidR="00C2743D" w:rsidP="6A6C4BE0" w:rsidRDefault="2A2FA107" w14:paraId="611E5205" w14:textId="3229F433">
            <w:pPr>
              <w:pStyle w:val="xdefault"/>
              <w:numPr>
                <w:ilvl w:val="0"/>
                <w:numId w:val="41"/>
              </w:numPr>
              <w:rPr>
                <w:rFonts w:ascii="Arial" w:hAnsi="Arial" w:eastAsia="Arial" w:cs="Arial"/>
                <w:sz w:val="20"/>
                <w:szCs w:val="20"/>
              </w:rPr>
            </w:pPr>
            <w:r w:rsidRPr="6A6C4BE0">
              <w:rPr>
                <w:rFonts w:ascii="Arial" w:hAnsi="Arial" w:eastAsia="Arial" w:cs="Arial"/>
                <w:sz w:val="20"/>
                <w:szCs w:val="20"/>
              </w:rPr>
              <w:t>Reset Meetings and Mediation Guidance</w:t>
            </w:r>
          </w:p>
          <w:p w:rsidR="00C2743D" w:rsidP="6A6C4BE0" w:rsidRDefault="2A2FA107" w14:paraId="26AC61ED" w14:textId="2BEB1DF5">
            <w:pPr>
              <w:pStyle w:val="xdefault"/>
              <w:numPr>
                <w:ilvl w:val="0"/>
                <w:numId w:val="41"/>
              </w:numPr>
              <w:rPr>
                <w:rFonts w:ascii="Arial" w:hAnsi="Arial" w:eastAsia="Arial" w:cs="Arial"/>
                <w:sz w:val="20"/>
                <w:szCs w:val="20"/>
              </w:rPr>
            </w:pPr>
            <w:r w:rsidRPr="6A6C4BE0">
              <w:rPr>
                <w:rFonts w:ascii="Arial" w:hAnsi="Arial" w:eastAsia="Arial" w:cs="Arial"/>
                <w:sz w:val="20"/>
                <w:szCs w:val="20"/>
              </w:rPr>
              <w:t>Zero Tolerance Policy</w:t>
            </w:r>
          </w:p>
          <w:p w:rsidRPr="00621969" w:rsidR="00F33BB1" w:rsidP="6A6C4BE0" w:rsidRDefault="00F33BB1" w14:paraId="0E69353A" w14:textId="58C1EA38">
            <w:pPr>
              <w:pStyle w:val="xdefault"/>
              <w:rPr>
                <w:rFonts w:ascii="Arial" w:hAnsi="Arial" w:eastAsia="Arial" w:cs="Arial"/>
                <w:sz w:val="20"/>
                <w:szCs w:val="20"/>
              </w:rPr>
            </w:pPr>
          </w:p>
        </w:tc>
        <w:tc>
          <w:tcPr>
            <w:tcW w:w="2796" w:type="dxa"/>
            <w:tcMar/>
          </w:tcPr>
          <w:p w:rsidR="00BB480F" w:rsidP="6A6C4BE0" w:rsidRDefault="004E3843" w14:paraId="49882509" w14:textId="77777777">
            <w:pPr>
              <w:spacing w:line="259" w:lineRule="auto"/>
              <w:rPr>
                <w:rFonts w:eastAsia="Arial" w:cs="Arial"/>
                <w:sz w:val="20"/>
                <w:szCs w:val="20"/>
              </w:rPr>
            </w:pPr>
            <w:r w:rsidRPr="6A6C4BE0">
              <w:rPr>
                <w:rFonts w:eastAsia="Arial" w:cs="Arial"/>
                <w:sz w:val="20"/>
                <w:szCs w:val="20"/>
              </w:rPr>
              <w:lastRenderedPageBreak/>
              <w:t xml:space="preserve">Developing </w:t>
            </w:r>
            <w:r w:rsidRPr="6A6C4BE0">
              <w:rPr>
                <w:rFonts w:eastAsia="Arial" w:cs="Arial"/>
                <w:b/>
                <w:bCs/>
                <w:sz w:val="20"/>
                <w:szCs w:val="20"/>
              </w:rPr>
              <w:t>(1)</w:t>
            </w:r>
          </w:p>
          <w:p w:rsidR="00621969" w:rsidP="6A6C4BE0" w:rsidRDefault="00621969" w14:paraId="01CC4B60" w14:textId="77777777">
            <w:pPr>
              <w:spacing w:line="259" w:lineRule="auto"/>
              <w:rPr>
                <w:rFonts w:eastAsia="Arial" w:cs="Arial"/>
                <w:sz w:val="20"/>
                <w:szCs w:val="20"/>
              </w:rPr>
            </w:pPr>
          </w:p>
          <w:p w:rsidR="24DF79D4" w:rsidP="66770642" w:rsidRDefault="24DF79D4" w14:paraId="6F14459D" w14:textId="608ECAB1">
            <w:pPr>
              <w:pStyle w:val="TableText"/>
              <w:suppressLineNumbers w:val="0"/>
              <w:bidi w:val="0"/>
              <w:spacing w:before="0" w:beforeAutospacing="off" w:after="0" w:afterAutospacing="off" w:line="259" w:lineRule="auto"/>
              <w:ind w:left="0" w:right="0"/>
              <w:jc w:val="left"/>
            </w:pPr>
            <w:r w:rsidRPr="66770642" w:rsidR="24DF79D4">
              <w:rPr>
                <w:rFonts w:eastAsia="Arial" w:cs="Arial"/>
                <w:b w:val="1"/>
                <w:bCs w:val="1"/>
                <w:sz w:val="20"/>
                <w:szCs w:val="20"/>
              </w:rPr>
              <w:t>Feedback received to improve score:</w:t>
            </w:r>
          </w:p>
          <w:p w:rsidRPr="00621969" w:rsidR="00621969" w:rsidP="6A6C4BE0" w:rsidRDefault="00621969" w14:paraId="23B54C7B" w14:textId="77777777">
            <w:pPr>
              <w:pStyle w:val="xdefault"/>
              <w:rPr>
                <w:rFonts w:ascii="Arial" w:hAnsi="Arial" w:eastAsia="Arial" w:cs="Arial"/>
                <w:sz w:val="20"/>
                <w:szCs w:val="20"/>
              </w:rPr>
            </w:pPr>
          </w:p>
          <w:p w:rsidRPr="00621969" w:rsidR="00621969" w:rsidP="6A6C4BE0" w:rsidRDefault="2BA84913" w14:paraId="752BB2E1" w14:textId="1A1CB6AC">
            <w:pPr>
              <w:pStyle w:val="ListParagraph"/>
              <w:numPr>
                <w:ilvl w:val="0"/>
                <w:numId w:val="35"/>
              </w:numPr>
              <w:spacing w:line="259" w:lineRule="auto"/>
              <w:rPr>
                <w:rFonts w:eastAsia="Arial" w:cs="Arial"/>
                <w:sz w:val="20"/>
                <w:szCs w:val="20"/>
              </w:rPr>
            </w:pPr>
            <w:r w:rsidRPr="66770642" w:rsidR="494E7320">
              <w:rPr>
                <w:rFonts w:eastAsia="Arial" w:cs="Arial"/>
                <w:sz w:val="20"/>
                <w:szCs w:val="20"/>
              </w:rPr>
              <w:t xml:space="preserve">Invite representatives from every service to future EDS/similar processes to ensure a broader range of feedback rather than limiting to those reached out to through colleague networks. </w:t>
            </w:r>
          </w:p>
        </w:tc>
        <w:tc>
          <w:tcPr>
            <w:tcW w:w="1444" w:type="dxa"/>
            <w:tcMar/>
          </w:tcPr>
          <w:p w:rsidRPr="009D1CC6" w:rsidR="00BB480F" w:rsidP="6A6C4BE0" w:rsidRDefault="00DC11CE" w14:paraId="287A6683" w14:textId="48111181">
            <w:pPr>
              <w:spacing w:line="259" w:lineRule="auto"/>
              <w:rPr>
                <w:rFonts w:eastAsia="Arial" w:cs="Arial"/>
              </w:rPr>
            </w:pPr>
            <w:r>
              <w:rPr>
                <w:rFonts w:eastAsia="Arial" w:cs="Arial"/>
              </w:rPr>
              <w:t>Executive Management Team</w:t>
            </w:r>
          </w:p>
        </w:tc>
      </w:tr>
      <w:tr w:rsidRPr="009D1CC6" w:rsidR="00BB480F" w:rsidTr="66770642" w14:paraId="164E6232" w14:textId="77777777">
        <w:tc>
          <w:tcPr>
            <w:tcW w:w="9356" w:type="dxa"/>
            <w:gridSpan w:val="3"/>
            <w:shd w:val="clear" w:color="auto" w:fill="BDDEFF" w:themeFill="accent1" w:themeFillTint="33"/>
            <w:tcMar/>
          </w:tcPr>
          <w:p w:rsidRPr="009D1CC6" w:rsidR="00BB480F" w:rsidP="6A6C4BE0" w:rsidRDefault="00BB480F" w14:paraId="06D09B6E" w14:textId="77777777">
            <w:pPr>
              <w:rPr>
                <w:rFonts w:eastAsia="Arial" w:cs="Arial"/>
                <w:b/>
                <w:bCs/>
              </w:rPr>
            </w:pPr>
            <w:r w:rsidRPr="6A6C4BE0">
              <w:rPr>
                <w:rFonts w:eastAsia="Arial" w:cs="Arial"/>
                <w:b/>
                <w:bCs/>
              </w:rPr>
              <w:lastRenderedPageBreak/>
              <w:t>Domain 3: Inclusive leadership overall rating</w:t>
            </w:r>
          </w:p>
        </w:tc>
        <w:tc>
          <w:tcPr>
            <w:tcW w:w="2796" w:type="dxa"/>
            <w:tcMar/>
          </w:tcPr>
          <w:p w:rsidRPr="004E3843" w:rsidR="00BB480F" w:rsidP="6A6C4BE0" w:rsidRDefault="004E3843" w14:paraId="0BE789D4" w14:textId="32598F96">
            <w:pPr>
              <w:spacing w:after="160" w:line="259" w:lineRule="auto"/>
              <w:rPr>
                <w:rFonts w:eastAsia="Arial" w:cs="Arial"/>
                <w:b/>
                <w:bCs/>
              </w:rPr>
            </w:pPr>
            <w:r w:rsidRPr="6A6C4BE0">
              <w:rPr>
                <w:rFonts w:eastAsia="Arial" w:cs="Arial"/>
                <w:b/>
                <w:bCs/>
              </w:rPr>
              <w:t>5</w:t>
            </w:r>
          </w:p>
        </w:tc>
        <w:tc>
          <w:tcPr>
            <w:tcW w:w="1444" w:type="dxa"/>
            <w:shd w:val="clear" w:color="auto" w:fill="BDDEFF" w:themeFill="accent1" w:themeFillTint="33"/>
            <w:tcMar/>
          </w:tcPr>
          <w:p w:rsidRPr="009D1CC6" w:rsidR="00BB480F" w:rsidP="6A6C4BE0" w:rsidRDefault="00BB480F" w14:paraId="4C9F4CB4" w14:textId="77777777">
            <w:pPr>
              <w:spacing w:after="160" w:line="259" w:lineRule="auto"/>
              <w:rPr>
                <w:rFonts w:eastAsia="Arial" w:cs="Arial"/>
              </w:rPr>
            </w:pPr>
          </w:p>
        </w:tc>
      </w:tr>
    </w:tbl>
    <w:p w:rsidRPr="009D1CC6" w:rsidR="00BB480F" w:rsidP="6A6C4BE0" w:rsidRDefault="00BB480F" w14:paraId="5819D29B" w14:textId="77777777">
      <w:pPr>
        <w:rPr>
          <w:rFonts w:eastAsia="Arial" w:cs="Arial"/>
        </w:rPr>
      </w:pPr>
    </w:p>
    <w:p w:rsidRPr="009D1CC6" w:rsidR="00BB480F" w:rsidP="00B0463F" w:rsidRDefault="00BB480F" w14:paraId="71B17838" w14:textId="77777777">
      <w:pPr>
        <w:rPr>
          <w:rFonts w:cs="Arial"/>
        </w:rPr>
      </w:pPr>
      <w:r w:rsidRPr="6A6C4BE0">
        <w:rPr>
          <w:rFonts w:eastAsia="Arial" w:cs="Arial"/>
        </w:rPr>
        <w:br w:type="page"/>
      </w:r>
      <w:r w:rsidRPr="6A6C4BE0">
        <w:rPr>
          <w:rFonts w:cs="Arial"/>
        </w:rPr>
        <w:lastRenderedPageBreak/>
        <w:t xml:space="preserve"> </w:t>
      </w:r>
    </w:p>
    <w:tbl>
      <w:tblPr>
        <w:tblStyle w:val="TableGrid"/>
        <w:tblpPr w:leftFromText="180" w:rightFromText="180" w:vertAnchor="text" w:tblpY="11"/>
        <w:tblW w:w="13598" w:type="dxa"/>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3598"/>
      </w:tblGrid>
      <w:tr w:rsidRPr="009D1CC6" w:rsidR="00BB480F" w:rsidTr="7634CAAD" w14:paraId="15F50E11" w14:textId="77777777">
        <w:tc>
          <w:tcPr>
            <w:tcW w:w="13598" w:type="dxa"/>
            <w:shd w:val="clear" w:color="auto" w:fill="BDDEFF" w:themeFill="accent1" w:themeFillTint="33"/>
          </w:tcPr>
          <w:p w:rsidRPr="009C5580" w:rsidR="00BB480F" w:rsidP="7634CAAD" w:rsidRDefault="00BB480F" w14:paraId="405DFC79" w14:textId="4D6F0E05">
            <w:pPr>
              <w:rPr>
                <w:rFonts w:cs="Arial"/>
                <w:sz w:val="36"/>
                <w:szCs w:val="36"/>
              </w:rPr>
            </w:pPr>
            <w:r w:rsidRPr="7634CAAD">
              <w:rPr>
                <w:rFonts w:cs="Arial"/>
                <w:sz w:val="36"/>
                <w:szCs w:val="36"/>
              </w:rPr>
              <w:t>EDS Organisation Rating (overall rating):</w:t>
            </w:r>
            <w:r w:rsidRPr="7634CAAD" w:rsidR="75835AE9">
              <w:rPr>
                <w:rFonts w:cs="Arial"/>
                <w:sz w:val="36"/>
                <w:szCs w:val="36"/>
              </w:rPr>
              <w:t xml:space="preserve"> </w:t>
            </w:r>
            <w:r w:rsidRPr="7634CAAD" w:rsidR="75835AE9">
              <w:rPr>
                <w:rFonts w:cs="Arial"/>
                <w:b/>
                <w:bCs/>
                <w:sz w:val="36"/>
                <w:szCs w:val="36"/>
              </w:rPr>
              <w:t>1</w:t>
            </w:r>
            <w:r w:rsidRPr="7634CAAD" w:rsidR="24E9C863">
              <w:rPr>
                <w:rFonts w:cs="Arial"/>
                <w:b/>
                <w:bCs/>
                <w:sz w:val="36"/>
                <w:szCs w:val="36"/>
              </w:rPr>
              <w:t>8</w:t>
            </w:r>
            <w:r w:rsidRPr="7634CAAD" w:rsidR="75835AE9">
              <w:rPr>
                <w:rFonts w:cs="Arial"/>
                <w:b/>
                <w:bCs/>
                <w:sz w:val="36"/>
                <w:szCs w:val="36"/>
              </w:rPr>
              <w:t xml:space="preserve"> (Developing) </w:t>
            </w:r>
          </w:p>
          <w:p w:rsidRPr="002D0893" w:rsidR="00BB480F" w:rsidP="00E33027" w:rsidRDefault="00BB480F" w14:paraId="70AB78CF" w14:textId="77777777">
            <w:pPr>
              <w:rPr>
                <w:rFonts w:cs="Arial"/>
                <w:sz w:val="28"/>
                <w:szCs w:val="28"/>
              </w:rPr>
            </w:pPr>
          </w:p>
          <w:p w:rsidRPr="009D1CC6" w:rsidR="00BB480F" w:rsidP="00E33027" w:rsidRDefault="00BB480F" w14:paraId="7D4688A5" w14:textId="77777777">
            <w:pPr>
              <w:rPr>
                <w:rFonts w:cs="Arial"/>
              </w:rPr>
            </w:pPr>
          </w:p>
        </w:tc>
      </w:tr>
      <w:tr w:rsidRPr="009D1CC6" w:rsidR="00BB480F" w:rsidTr="7634CAAD" w14:paraId="1042AAF6" w14:textId="77777777">
        <w:tc>
          <w:tcPr>
            <w:tcW w:w="13598" w:type="dxa"/>
            <w:shd w:val="clear" w:color="auto" w:fill="BDDEFF" w:themeFill="accent1" w:themeFillTint="33"/>
          </w:tcPr>
          <w:p w:rsidRPr="009C5580" w:rsidR="00BB480F" w:rsidP="00E33027" w:rsidRDefault="00BB480F" w14:paraId="752959D8" w14:textId="76E23F60">
            <w:pPr>
              <w:rPr>
                <w:rFonts w:cs="Arial"/>
                <w:bCs/>
                <w:sz w:val="36"/>
                <w:szCs w:val="36"/>
              </w:rPr>
            </w:pPr>
            <w:r w:rsidRPr="009C5580">
              <w:rPr>
                <w:rFonts w:cs="Arial"/>
                <w:bCs/>
                <w:sz w:val="36"/>
                <w:szCs w:val="36"/>
              </w:rPr>
              <w:t xml:space="preserve">Organisation name(s): </w:t>
            </w:r>
            <w:r w:rsidR="006603EB">
              <w:rPr>
                <w:rFonts w:cs="Arial"/>
                <w:bCs/>
                <w:sz w:val="36"/>
                <w:szCs w:val="36"/>
              </w:rPr>
              <w:t>Vita Health Group</w:t>
            </w:r>
          </w:p>
          <w:p w:rsidRPr="009C5580" w:rsidR="00BB480F" w:rsidP="00E33027" w:rsidRDefault="00BB480F" w14:paraId="4E68B219" w14:textId="77777777">
            <w:pPr>
              <w:rPr>
                <w:rFonts w:cs="Arial"/>
                <w:bCs/>
                <w:color w:val="FFFFFF" w:themeColor="background1"/>
              </w:rPr>
            </w:pPr>
          </w:p>
          <w:p w:rsidRPr="009C5580" w:rsidR="00BB480F" w:rsidP="00E33027" w:rsidRDefault="00BB480F" w14:paraId="21854206" w14:textId="77777777">
            <w:pPr>
              <w:rPr>
                <w:rFonts w:cs="Arial"/>
                <w:bCs/>
                <w:color w:val="FFFFFF" w:themeColor="background1"/>
              </w:rPr>
            </w:pPr>
          </w:p>
        </w:tc>
      </w:tr>
      <w:tr w:rsidRPr="009D1CC6" w:rsidR="00BB480F" w:rsidTr="7634CAAD" w14:paraId="78E2D1A2" w14:textId="77777777">
        <w:tc>
          <w:tcPr>
            <w:tcW w:w="13598" w:type="dxa"/>
          </w:tcPr>
          <w:p w:rsidRPr="009D1CC6" w:rsidR="00BB480F" w:rsidP="00E33027" w:rsidRDefault="00BB480F" w14:paraId="0B81DD8C" w14:textId="77777777">
            <w:pPr>
              <w:rPr>
                <w:rFonts w:cs="Arial"/>
              </w:rPr>
            </w:pPr>
          </w:p>
          <w:p w:rsidRPr="009D1CC6" w:rsidR="00BB480F" w:rsidP="00E33027" w:rsidRDefault="00BB480F" w14:paraId="101CFC82" w14:textId="7777777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p w:rsidRPr="009D1CC6" w:rsidR="00BB480F" w:rsidP="00E33027" w:rsidRDefault="00BB480F" w14:paraId="430FC6FE" w14:textId="77777777">
            <w:pPr>
              <w:rPr>
                <w:rFonts w:cs="Arial"/>
              </w:rPr>
            </w:pPr>
          </w:p>
          <w:p w:rsidRPr="009D1CC6" w:rsidR="00BB480F" w:rsidP="00E33027" w:rsidRDefault="00BB480F" w14:paraId="4F51C7DA" w14:textId="77777777">
            <w:pPr>
              <w:rPr>
                <w:rFonts w:cs="Arial"/>
                <w:b/>
                <w:color w:val="1991C2" w:themeColor="accent4" w:themeShade="BF"/>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p w:rsidRPr="009D1CC6" w:rsidR="00BB480F" w:rsidP="00E33027" w:rsidRDefault="00BB480F" w14:paraId="0F6CDE46" w14:textId="77777777">
            <w:pPr>
              <w:rPr>
                <w:rFonts w:cs="Arial"/>
              </w:rPr>
            </w:pPr>
          </w:p>
          <w:p w:rsidRPr="009D1CC6" w:rsidR="00BB480F" w:rsidP="00E33027" w:rsidRDefault="00BB480F" w14:paraId="5E97E25E" w14:textId="7777777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p w:rsidRPr="009D1CC6" w:rsidR="00BB480F" w:rsidP="00E33027" w:rsidRDefault="00BB480F" w14:paraId="03D4202C" w14:textId="77777777">
            <w:pPr>
              <w:rPr>
                <w:rFonts w:cs="Arial"/>
              </w:rPr>
            </w:pPr>
          </w:p>
          <w:p w:rsidRPr="009D1CC6" w:rsidR="00BB480F" w:rsidP="00E33027" w:rsidRDefault="00BB480F" w14:paraId="7BE2DA4C" w14:textId="7777777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p w:rsidRPr="009D1CC6" w:rsidR="00BB480F" w:rsidP="00E33027" w:rsidRDefault="00BB480F" w14:paraId="48DD9D28" w14:textId="77777777">
            <w:pPr>
              <w:rPr>
                <w:rFonts w:cs="Arial"/>
                <w:color w:val="7030A0"/>
              </w:rPr>
            </w:pPr>
          </w:p>
        </w:tc>
      </w:tr>
    </w:tbl>
    <w:p w:rsidRPr="009D1CC6" w:rsidR="00BB480F" w:rsidP="00BB480F" w:rsidRDefault="00BB480F" w14:paraId="30912658" w14:textId="77777777">
      <w:pPr>
        <w:rPr>
          <w:rFonts w:cs="Arial"/>
        </w:rPr>
      </w:pPr>
    </w:p>
    <w:p w:rsidRPr="009D1CC6" w:rsidR="00BB480F" w:rsidP="00BB480F" w:rsidRDefault="00BB480F" w14:paraId="4B78C66D" w14:textId="77777777">
      <w:pPr>
        <w:rPr>
          <w:rFonts w:cs="Arial"/>
        </w:rPr>
      </w:pPr>
      <w:r w:rsidRPr="009D1CC6">
        <w:rPr>
          <w:rFonts w:cs="Arial"/>
        </w:rPr>
        <w:br w:type="page"/>
      </w:r>
    </w:p>
    <w:p w:rsidRPr="00376093" w:rsidR="00BB480F" w:rsidP="00376093" w:rsidRDefault="00BB480F" w14:paraId="73610FDF" w14:textId="77777777">
      <w:pPr>
        <w:shd w:val="clear" w:color="auto" w:fill="BDDEFF" w:themeFill="text2" w:themeFillTint="33"/>
        <w:rPr>
          <w:rFonts w:cs="Arial"/>
          <w:color w:val="auto"/>
        </w:rPr>
      </w:pPr>
    </w:p>
    <w:tbl>
      <w:tblPr>
        <w:tblStyle w:val="TableGrid"/>
        <w:tblpPr w:leftFromText="180" w:rightFromText="180" w:horzAnchor="margin" w:tblpY="244"/>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6790"/>
        <w:gridCol w:w="6806"/>
      </w:tblGrid>
      <w:tr w:rsidRPr="00376093" w:rsidR="00376093" w:rsidTr="7634CAAD" w14:paraId="4E977BAD" w14:textId="77777777">
        <w:tc>
          <w:tcPr>
            <w:tcW w:w="13948" w:type="dxa"/>
            <w:gridSpan w:val="2"/>
            <w:shd w:val="clear" w:color="auto" w:fill="BDDEFF" w:themeFill="accent1" w:themeFillTint="33"/>
            <w:vAlign w:val="center"/>
          </w:tcPr>
          <w:p w:rsidRPr="00C93306" w:rsidR="00BB480F" w:rsidP="00C93306" w:rsidRDefault="00BB480F" w14:paraId="6DAADAC4" w14:textId="77777777">
            <w:pPr>
              <w:shd w:val="clear" w:color="auto" w:fill="BDDEFF" w:themeFill="text2" w:themeFillTint="33"/>
              <w:jc w:val="center"/>
              <w:rPr>
                <w:rFonts w:cs="Arial"/>
                <w:b/>
                <w:color w:val="auto"/>
                <w:sz w:val="28"/>
                <w:szCs w:val="28"/>
              </w:rPr>
            </w:pPr>
            <w:r w:rsidRPr="00C93306">
              <w:rPr>
                <w:rFonts w:cs="Arial"/>
                <w:b/>
                <w:color w:val="auto"/>
                <w:sz w:val="28"/>
                <w:szCs w:val="28"/>
              </w:rPr>
              <w:t>EDS Action Plan</w:t>
            </w:r>
          </w:p>
        </w:tc>
      </w:tr>
      <w:tr w:rsidRPr="00376093" w:rsidR="00376093" w:rsidTr="7634CAAD" w14:paraId="3347E1B9" w14:textId="77777777">
        <w:tc>
          <w:tcPr>
            <w:tcW w:w="6974" w:type="dxa"/>
            <w:shd w:val="clear" w:color="auto" w:fill="BDDEFF" w:themeFill="accent1" w:themeFillTint="33"/>
            <w:vAlign w:val="center"/>
          </w:tcPr>
          <w:p w:rsidRPr="00376093" w:rsidR="00BB480F" w:rsidP="00376093" w:rsidRDefault="00BB480F" w14:paraId="24707A09" w14:textId="77777777">
            <w:pPr>
              <w:shd w:val="clear" w:color="auto" w:fill="BDDEFF" w:themeFill="text2" w:themeFillTint="33"/>
              <w:spacing w:after="160" w:line="259" w:lineRule="auto"/>
              <w:jc w:val="center"/>
              <w:rPr>
                <w:rFonts w:cs="Arial"/>
                <w:b/>
                <w:color w:val="auto"/>
              </w:rPr>
            </w:pPr>
            <w:r w:rsidRPr="00376093">
              <w:rPr>
                <w:rFonts w:cs="Arial"/>
                <w:b/>
                <w:color w:val="auto"/>
              </w:rPr>
              <w:t>EDS Lead</w:t>
            </w:r>
          </w:p>
        </w:tc>
        <w:tc>
          <w:tcPr>
            <w:tcW w:w="6974" w:type="dxa"/>
            <w:shd w:val="clear" w:color="auto" w:fill="BDDEFF" w:themeFill="accent1" w:themeFillTint="33"/>
            <w:vAlign w:val="center"/>
          </w:tcPr>
          <w:p w:rsidRPr="00376093" w:rsidR="00BB480F" w:rsidP="00376093" w:rsidRDefault="00BB480F" w14:paraId="0A066B1D" w14:textId="77777777">
            <w:pPr>
              <w:shd w:val="clear" w:color="auto" w:fill="BDDEFF" w:themeFill="text2" w:themeFillTint="33"/>
              <w:spacing w:after="160" w:line="259" w:lineRule="auto"/>
              <w:jc w:val="center"/>
              <w:rPr>
                <w:rFonts w:cs="Arial"/>
                <w:b/>
                <w:color w:val="auto"/>
              </w:rPr>
            </w:pPr>
            <w:r w:rsidRPr="00376093">
              <w:rPr>
                <w:rFonts w:cs="Arial"/>
                <w:b/>
                <w:color w:val="auto"/>
              </w:rPr>
              <w:t>Year(s) active</w:t>
            </w:r>
          </w:p>
        </w:tc>
      </w:tr>
      <w:tr w:rsidRPr="009D1CC6" w:rsidR="00BB480F" w:rsidTr="7634CAAD" w14:paraId="44B15184" w14:textId="77777777">
        <w:tc>
          <w:tcPr>
            <w:tcW w:w="6974" w:type="dxa"/>
            <w:shd w:val="clear" w:color="auto" w:fill="FFFFFF" w:themeFill="background1"/>
            <w:vAlign w:val="center"/>
          </w:tcPr>
          <w:p w:rsidRPr="009D1CC6" w:rsidR="00BB480F" w:rsidP="00C93306" w:rsidRDefault="002B7C70" w14:paraId="67AB33CC" w14:textId="6B18A065">
            <w:pPr>
              <w:pStyle w:val="TableText"/>
            </w:pPr>
            <w:r>
              <w:t xml:space="preserve">Alexander Tsoukaris </w:t>
            </w:r>
          </w:p>
        </w:tc>
        <w:tc>
          <w:tcPr>
            <w:tcW w:w="6974" w:type="dxa"/>
            <w:shd w:val="clear" w:color="auto" w:fill="FFFFFF" w:themeFill="background1"/>
            <w:vAlign w:val="center"/>
          </w:tcPr>
          <w:p w:rsidRPr="009D1CC6" w:rsidR="00BB480F" w:rsidP="00C93306" w:rsidRDefault="001E7A33" w14:paraId="2DEEFECA" w14:textId="2F15A951">
            <w:pPr>
              <w:pStyle w:val="TableText"/>
            </w:pPr>
            <w:r>
              <w:t>2022 - present</w:t>
            </w:r>
          </w:p>
        </w:tc>
      </w:tr>
      <w:tr w:rsidRPr="009D1CC6" w:rsidR="00BB480F" w:rsidTr="7634CAAD" w14:paraId="7B4D5862" w14:textId="77777777">
        <w:tc>
          <w:tcPr>
            <w:tcW w:w="6974" w:type="dxa"/>
            <w:shd w:val="clear" w:color="auto" w:fill="BDDEFF" w:themeFill="accent1" w:themeFillTint="33"/>
            <w:vAlign w:val="center"/>
          </w:tcPr>
          <w:p w:rsidRPr="00376093" w:rsidR="00BB480F" w:rsidP="00E33027" w:rsidRDefault="00BB480F" w14:paraId="61910F64" w14:textId="77777777">
            <w:pPr>
              <w:spacing w:after="160" w:line="259" w:lineRule="auto"/>
              <w:jc w:val="center"/>
              <w:rPr>
                <w:rFonts w:cs="Arial"/>
                <w:b/>
                <w:color w:val="auto"/>
              </w:rPr>
            </w:pPr>
            <w:r w:rsidRPr="00376093">
              <w:rPr>
                <w:rFonts w:cs="Arial"/>
                <w:b/>
                <w:color w:val="auto"/>
              </w:rPr>
              <w:t>EDS Sponsor</w:t>
            </w:r>
          </w:p>
        </w:tc>
        <w:tc>
          <w:tcPr>
            <w:tcW w:w="6974" w:type="dxa"/>
            <w:shd w:val="clear" w:color="auto" w:fill="BDDEFF" w:themeFill="accent1" w:themeFillTint="33"/>
            <w:vAlign w:val="center"/>
          </w:tcPr>
          <w:p w:rsidRPr="00376093" w:rsidR="00BB480F" w:rsidP="00E33027" w:rsidRDefault="00BB480F" w14:paraId="15085263" w14:textId="77777777">
            <w:pPr>
              <w:spacing w:after="160" w:line="259" w:lineRule="auto"/>
              <w:jc w:val="center"/>
              <w:rPr>
                <w:rFonts w:cs="Arial"/>
                <w:b/>
                <w:color w:val="auto"/>
              </w:rPr>
            </w:pPr>
            <w:r w:rsidRPr="00376093">
              <w:rPr>
                <w:rFonts w:cs="Arial"/>
                <w:b/>
                <w:color w:val="auto"/>
              </w:rPr>
              <w:t>Authorisation date</w:t>
            </w:r>
          </w:p>
        </w:tc>
      </w:tr>
      <w:tr w:rsidRPr="009D1CC6" w:rsidR="00BB480F" w:rsidTr="7634CAAD" w14:paraId="13AFD231" w14:textId="77777777">
        <w:tc>
          <w:tcPr>
            <w:tcW w:w="6974" w:type="dxa"/>
            <w:shd w:val="clear" w:color="auto" w:fill="FFFFFF" w:themeFill="background1"/>
            <w:vAlign w:val="center"/>
          </w:tcPr>
          <w:p w:rsidRPr="009D1CC6" w:rsidR="00BB480F" w:rsidP="00C93306" w:rsidRDefault="001E7A33" w14:paraId="61449F2F" w14:textId="55A58439">
            <w:pPr>
              <w:pStyle w:val="TableText"/>
            </w:pPr>
            <w:r>
              <w:t>Ishmael Beckford</w:t>
            </w:r>
          </w:p>
        </w:tc>
        <w:tc>
          <w:tcPr>
            <w:tcW w:w="6974" w:type="dxa"/>
            <w:shd w:val="clear" w:color="auto" w:fill="FFFFFF" w:themeFill="background1"/>
            <w:vAlign w:val="center"/>
          </w:tcPr>
          <w:p w:rsidRPr="009D1CC6" w:rsidR="00BB480F" w:rsidP="00C93306" w:rsidRDefault="1178306E" w14:paraId="209BCA62" w14:textId="0FFB632B">
            <w:pPr>
              <w:pStyle w:val="TableText"/>
            </w:pPr>
            <w:r>
              <w:t>22/02/2024</w:t>
            </w:r>
          </w:p>
        </w:tc>
      </w:tr>
    </w:tbl>
    <w:p w:rsidRPr="009D1CC6" w:rsidR="00BB480F" w:rsidP="00BB480F" w:rsidRDefault="00BB480F" w14:paraId="5B1F6B4E" w14:textId="77777777">
      <w:pPr>
        <w:rPr>
          <w:rFonts w:cs="Arial"/>
        </w:rPr>
      </w:pPr>
    </w:p>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122"/>
        <w:gridCol w:w="3152"/>
        <w:gridCol w:w="3695"/>
        <w:gridCol w:w="4096"/>
        <w:gridCol w:w="1531"/>
      </w:tblGrid>
      <w:tr w:rsidRPr="009D1CC6" w:rsidR="00BB480F" w:rsidTr="66770642" w14:paraId="42E69976" w14:textId="77777777">
        <w:tc>
          <w:tcPr>
            <w:tcW w:w="1129" w:type="dxa"/>
            <w:shd w:val="clear" w:color="auto" w:fill="BDDEFF" w:themeFill="accent1" w:themeFillTint="33"/>
            <w:tcMar/>
          </w:tcPr>
          <w:p w:rsidRPr="009D1CC6" w:rsidR="00BB480F" w:rsidP="00E33027" w:rsidRDefault="00BB480F" w14:paraId="5F647071" w14:textId="77777777">
            <w:pPr>
              <w:rPr>
                <w:rFonts w:cs="Arial"/>
                <w:b/>
              </w:rPr>
            </w:pPr>
            <w:r w:rsidRPr="009D1CC6">
              <w:rPr>
                <w:rFonts w:cs="Arial"/>
                <w:b/>
              </w:rPr>
              <w:t xml:space="preserve">Domain </w:t>
            </w:r>
          </w:p>
        </w:tc>
        <w:tc>
          <w:tcPr>
            <w:tcW w:w="3248" w:type="dxa"/>
            <w:shd w:val="clear" w:color="auto" w:fill="BDDEFF" w:themeFill="accent1" w:themeFillTint="33"/>
            <w:tcMar/>
          </w:tcPr>
          <w:p w:rsidRPr="009D1CC6" w:rsidR="00BB480F" w:rsidP="00E33027" w:rsidRDefault="00BB480F" w14:paraId="2B3A887A" w14:textId="77777777">
            <w:pPr>
              <w:rPr>
                <w:rFonts w:cs="Arial"/>
                <w:b/>
              </w:rPr>
            </w:pPr>
            <w:r w:rsidRPr="009D1CC6">
              <w:rPr>
                <w:rFonts w:cs="Arial"/>
                <w:b/>
              </w:rPr>
              <w:t xml:space="preserve">Outcome </w:t>
            </w:r>
          </w:p>
        </w:tc>
        <w:tc>
          <w:tcPr>
            <w:tcW w:w="3808" w:type="dxa"/>
            <w:shd w:val="clear" w:color="auto" w:fill="BDDEFF" w:themeFill="accent1" w:themeFillTint="33"/>
            <w:tcMar/>
          </w:tcPr>
          <w:p w:rsidRPr="009D1CC6" w:rsidR="00BB480F" w:rsidP="00E33027" w:rsidRDefault="00BB480F" w14:paraId="7F927999" w14:textId="77777777">
            <w:pPr>
              <w:rPr>
                <w:rFonts w:cs="Arial"/>
                <w:b/>
              </w:rPr>
            </w:pPr>
            <w:r w:rsidRPr="009D1CC6">
              <w:rPr>
                <w:rFonts w:cs="Arial"/>
                <w:b/>
              </w:rPr>
              <w:t>Objective</w:t>
            </w:r>
          </w:p>
        </w:tc>
        <w:tc>
          <w:tcPr>
            <w:tcW w:w="4227" w:type="dxa"/>
            <w:shd w:val="clear" w:color="auto" w:fill="BDDEFF" w:themeFill="accent1" w:themeFillTint="33"/>
            <w:tcMar/>
          </w:tcPr>
          <w:p w:rsidRPr="009D1CC6" w:rsidR="00BB480F" w:rsidP="00E33027" w:rsidRDefault="00BB480F" w14:paraId="314FD526" w14:textId="77777777">
            <w:pPr>
              <w:rPr>
                <w:rFonts w:cs="Arial"/>
                <w:b/>
              </w:rPr>
            </w:pPr>
            <w:r w:rsidRPr="009D1CC6">
              <w:rPr>
                <w:rFonts w:cs="Arial"/>
                <w:b/>
              </w:rPr>
              <w:t>Action</w:t>
            </w:r>
          </w:p>
        </w:tc>
        <w:tc>
          <w:tcPr>
            <w:tcW w:w="1536" w:type="dxa"/>
            <w:shd w:val="clear" w:color="auto" w:fill="BDDEFF" w:themeFill="accent1" w:themeFillTint="33"/>
            <w:tcMar/>
          </w:tcPr>
          <w:p w:rsidRPr="009D1CC6" w:rsidR="00BB480F" w:rsidP="00E33027" w:rsidRDefault="00BB480F" w14:paraId="5EB0E24D" w14:textId="77777777">
            <w:pPr>
              <w:rPr>
                <w:rFonts w:cs="Arial"/>
                <w:b/>
              </w:rPr>
            </w:pPr>
            <w:r w:rsidRPr="009D1CC6">
              <w:rPr>
                <w:rFonts w:cs="Arial"/>
                <w:b/>
              </w:rPr>
              <w:t>Completion date</w:t>
            </w:r>
          </w:p>
        </w:tc>
      </w:tr>
      <w:tr w:rsidRPr="009D1CC6" w:rsidR="00BB480F" w:rsidTr="66770642" w14:paraId="6143F017" w14:textId="77777777">
        <w:trPr>
          <w:cantSplit/>
          <w:trHeight w:val="1020"/>
        </w:trPr>
        <w:tc>
          <w:tcPr>
            <w:tcW w:w="1129" w:type="dxa"/>
            <w:vMerge w:val="restart"/>
            <w:shd w:val="clear" w:color="auto" w:fill="BDDEFF" w:themeFill="accent1" w:themeFillTint="33"/>
            <w:tcMar/>
            <w:textDirection w:val="btLr"/>
            <w:vAlign w:val="center"/>
          </w:tcPr>
          <w:p w:rsidRPr="009D1CC6" w:rsidR="00BB480F" w:rsidP="00E33027" w:rsidRDefault="00BB480F" w14:paraId="239A1684" w14:textId="77777777">
            <w:pPr>
              <w:ind w:left="113" w:right="113"/>
              <w:jc w:val="center"/>
              <w:rPr>
                <w:rFonts w:cs="Arial"/>
              </w:rPr>
            </w:pPr>
            <w:r w:rsidRPr="009D1CC6">
              <w:rPr>
                <w:rFonts w:cs="Arial"/>
                <w:b/>
              </w:rPr>
              <w:t>Domain 1: Commissioned or provided services</w:t>
            </w:r>
          </w:p>
          <w:p w:rsidRPr="009D1CC6" w:rsidR="00BB480F" w:rsidP="00E33027" w:rsidRDefault="00BB480F" w14:paraId="695E86D7" w14:textId="77777777">
            <w:pPr>
              <w:ind w:left="113" w:right="113"/>
              <w:jc w:val="center"/>
              <w:rPr>
                <w:rFonts w:cs="Arial"/>
              </w:rPr>
            </w:pPr>
          </w:p>
        </w:tc>
        <w:tc>
          <w:tcPr>
            <w:tcW w:w="3248" w:type="dxa"/>
            <w:shd w:val="clear" w:color="auto" w:fill="BDDEFF" w:themeFill="accent1" w:themeFillTint="33"/>
            <w:tcMar/>
          </w:tcPr>
          <w:p w:rsidRPr="009D1CC6" w:rsidR="00BB480F" w:rsidP="00E33027" w:rsidRDefault="00BB480F" w14:paraId="6A67CB7B" w14:textId="005DC873">
            <w:pPr>
              <w:rPr>
                <w:rFonts w:cs="Arial"/>
              </w:rPr>
            </w:pPr>
            <w:r w:rsidRPr="009D1CC6">
              <w:rPr>
                <w:rFonts w:cs="Arial"/>
              </w:rPr>
              <w:t>1A:</w:t>
            </w:r>
            <w:r w:rsidR="009945D8">
              <w:rPr>
                <w:rFonts w:cs="Arial"/>
              </w:rPr>
              <w:t xml:space="preserve"> </w:t>
            </w:r>
            <w:r w:rsidRPr="009D1CC6">
              <w:rPr>
                <w:rFonts w:cs="Arial"/>
              </w:rPr>
              <w:t>Patients (service users) have required levels of access to the service</w:t>
            </w:r>
          </w:p>
        </w:tc>
        <w:tc>
          <w:tcPr>
            <w:tcW w:w="3808" w:type="dxa"/>
            <w:tcMar/>
          </w:tcPr>
          <w:p w:rsidRPr="009D1CC6" w:rsidR="00BB480F" w:rsidP="66770642" w:rsidRDefault="35664DD6" w14:paraId="2B8A2319" w14:textId="0311837E">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6B449E5">
              <w:rPr>
                <w:rFonts w:ascii="Arial" w:hAnsi="Arial" w:eastAsia="Arial" w:cs="Arial"/>
                <w:b w:val="0"/>
                <w:bCs w:val="0"/>
                <w:i w:val="0"/>
                <w:iCs w:val="0"/>
                <w:caps w:val="0"/>
                <w:smallCaps w:val="0"/>
                <w:noProof w:val="0"/>
                <w:color w:val="231F20" w:themeColor="text1" w:themeTint="FF" w:themeShade="FF"/>
                <w:sz w:val="24"/>
                <w:szCs w:val="24"/>
                <w:lang w:val="en-GB"/>
              </w:rPr>
              <w:t xml:space="preserve">Improve the accessibility of referral forms. </w:t>
            </w:r>
          </w:p>
          <w:p w:rsidRPr="009D1CC6" w:rsidR="00BB480F" w:rsidP="66770642" w:rsidRDefault="35664DD6" w14:paraId="2F0B6758" w14:textId="21ECB521">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BB480F" w:rsidP="66770642" w:rsidRDefault="35664DD6" w14:paraId="6A7CA8D8" w14:textId="17B25594">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6B449E5">
              <w:rPr>
                <w:rFonts w:ascii="Arial" w:hAnsi="Arial" w:eastAsia="Arial" w:cs="Arial"/>
                <w:b w:val="0"/>
                <w:bCs w:val="0"/>
                <w:i w:val="0"/>
                <w:iCs w:val="0"/>
                <w:caps w:val="0"/>
                <w:smallCaps w:val="0"/>
                <w:noProof w:val="0"/>
                <w:color w:val="231F20" w:themeColor="text1" w:themeTint="FF" w:themeShade="FF"/>
                <w:sz w:val="24"/>
                <w:szCs w:val="24"/>
                <w:lang w:val="en-GB"/>
              </w:rPr>
              <w:t>Evidence impact of outreach work/charity work undertaken by the organisation.</w:t>
            </w:r>
          </w:p>
          <w:p w:rsidRPr="009D1CC6" w:rsidR="00BB480F" w:rsidP="00376093" w:rsidRDefault="35664DD6" w14:paraId="2AF624AC" w14:textId="4C877DA8">
            <w:pPr>
              <w:pStyle w:val="TableText"/>
            </w:pPr>
          </w:p>
        </w:tc>
        <w:tc>
          <w:tcPr>
            <w:tcW w:w="4227" w:type="dxa"/>
            <w:tcMar/>
          </w:tcPr>
          <w:p w:rsidRPr="009D1CC6" w:rsidR="00BB480F" w:rsidP="66770642" w:rsidRDefault="2737EF4C" w14:paraId="61FA65AF" w14:textId="72EA48C4">
            <w:pPr>
              <w:pStyle w:val="TableText"/>
              <w:spacing w:line="259" w:lineRule="auto"/>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6B449E5">
              <w:rPr>
                <w:rFonts w:ascii="Arial" w:hAnsi="Arial" w:eastAsia="Arial" w:cs="Arial"/>
                <w:b w:val="0"/>
                <w:bCs w:val="0"/>
                <w:i w:val="0"/>
                <w:iCs w:val="0"/>
                <w:caps w:val="0"/>
                <w:smallCaps w:val="0"/>
                <w:noProof w:val="0"/>
                <w:color w:val="231F20" w:themeColor="text1" w:themeTint="FF" w:themeShade="FF"/>
                <w:sz w:val="24"/>
                <w:szCs w:val="24"/>
                <w:lang w:val="en-GB"/>
              </w:rPr>
              <w:t>Service users with protected characteristics may be disproportionately affected by either needing internet access or to complete wordy/lengthy forms to access care. Undertake activities to improve digital inclusion and reduce barriers to referral form completion.</w:t>
            </w:r>
          </w:p>
          <w:p w:rsidRPr="009D1CC6" w:rsidR="00BB480F" w:rsidP="66770642" w:rsidRDefault="2737EF4C" w14:paraId="1A60079A" w14:textId="67294257">
            <w:pPr>
              <w:rPr>
                <w:rFonts w:ascii="Arial" w:hAnsi="Arial" w:eastAsia="Arial" w:cs="Arial"/>
                <w:b w:val="0"/>
                <w:bCs w:val="0"/>
                <w:i w:val="0"/>
                <w:iCs w:val="0"/>
                <w:caps w:val="0"/>
                <w:smallCaps w:val="0"/>
                <w:noProof w:val="0"/>
                <w:color w:val="231F20" w:themeColor="text1" w:themeTint="FF" w:themeShade="FF"/>
                <w:sz w:val="24"/>
                <w:szCs w:val="24"/>
                <w:lang w:val="en-US"/>
              </w:rPr>
            </w:pPr>
          </w:p>
          <w:p w:rsidRPr="009D1CC6" w:rsidR="00BB480F" w:rsidP="66770642" w:rsidRDefault="2737EF4C" w14:paraId="3FE99F0B" w14:textId="5CD08961">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6B449E5">
              <w:rPr>
                <w:rFonts w:ascii="Arial" w:hAnsi="Arial" w:eastAsia="Arial" w:cs="Arial"/>
                <w:b w:val="0"/>
                <w:bCs w:val="0"/>
                <w:i w:val="0"/>
                <w:iCs w:val="0"/>
                <w:caps w:val="0"/>
                <w:smallCaps w:val="0"/>
                <w:noProof w:val="0"/>
                <w:color w:val="231F20" w:themeColor="text1" w:themeTint="FF" w:themeShade="FF"/>
                <w:sz w:val="24"/>
                <w:szCs w:val="24"/>
                <w:lang w:val="en-GB"/>
              </w:rPr>
              <w:t>Prioritise outreach work with a measurable impact to the service user.</w:t>
            </w:r>
          </w:p>
        </w:tc>
        <w:tc>
          <w:tcPr>
            <w:tcW w:w="1536" w:type="dxa"/>
            <w:tcMar/>
          </w:tcPr>
          <w:p w:rsidRPr="009D1CC6" w:rsidR="00BB480F" w:rsidP="00376093" w:rsidRDefault="40C80758" w14:paraId="00874A8F" w14:textId="257E0AA8">
            <w:pPr>
              <w:pStyle w:val="TableText"/>
            </w:pPr>
            <w:r>
              <w:t>28/02/2025</w:t>
            </w:r>
          </w:p>
        </w:tc>
      </w:tr>
      <w:tr w:rsidRPr="009D1CC6" w:rsidR="00BB480F" w:rsidTr="66770642" w14:paraId="6B614755" w14:textId="77777777">
        <w:trPr>
          <w:cantSplit/>
          <w:trHeight w:val="1020"/>
        </w:trPr>
        <w:tc>
          <w:tcPr>
            <w:tcW w:w="1129" w:type="dxa"/>
            <w:vMerge/>
            <w:tcMar/>
          </w:tcPr>
          <w:p w:rsidRPr="009D1CC6" w:rsidR="00BB480F" w:rsidP="00E33027" w:rsidRDefault="00BB480F" w14:paraId="065E9FA4" w14:textId="77777777">
            <w:pPr>
              <w:rPr>
                <w:rFonts w:cs="Arial"/>
              </w:rPr>
            </w:pPr>
          </w:p>
        </w:tc>
        <w:tc>
          <w:tcPr>
            <w:tcW w:w="3248" w:type="dxa"/>
            <w:shd w:val="clear" w:color="auto" w:fill="BDDEFF" w:themeFill="accent1" w:themeFillTint="33"/>
            <w:tcMar/>
          </w:tcPr>
          <w:p w:rsidRPr="009D1CC6" w:rsidR="00BB480F" w:rsidP="00E33027" w:rsidRDefault="00BB480F" w14:paraId="771F0A20" w14:textId="77777777">
            <w:pPr>
              <w:rPr>
                <w:rFonts w:cs="Arial"/>
              </w:rPr>
            </w:pPr>
            <w:r w:rsidRPr="009D1CC6">
              <w:rPr>
                <w:rFonts w:cs="Arial"/>
              </w:rPr>
              <w:t>1B: Individual patients (service users) health needs are met</w:t>
            </w:r>
          </w:p>
        </w:tc>
        <w:tc>
          <w:tcPr>
            <w:tcW w:w="3808" w:type="dxa"/>
            <w:tcMar/>
          </w:tcPr>
          <w:p w:rsidRPr="009D1CC6" w:rsidR="00BB480F" w:rsidP="66770642" w:rsidRDefault="223562DA" w14:paraId="4B89E9D4" w14:textId="3A9E61F5">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ECF782">
              <w:rPr>
                <w:rFonts w:ascii="Arial" w:hAnsi="Arial" w:eastAsia="Arial" w:cs="Arial"/>
                <w:b w:val="0"/>
                <w:bCs w:val="0"/>
                <w:i w:val="0"/>
                <w:iCs w:val="0"/>
                <w:caps w:val="0"/>
                <w:smallCaps w:val="0"/>
                <w:noProof w:val="0"/>
                <w:color w:val="231F20" w:themeColor="text1" w:themeTint="FF" w:themeShade="FF"/>
                <w:sz w:val="24"/>
                <w:szCs w:val="24"/>
                <w:lang w:val="en-GB"/>
              </w:rPr>
              <w:t>Improve service user understanding the remit of the Talking Therapies service and expected appointment wait times.</w:t>
            </w:r>
          </w:p>
          <w:p w:rsidRPr="009D1CC6" w:rsidR="00BB480F" w:rsidP="66770642" w:rsidRDefault="223562DA" w14:paraId="1419D8A3" w14:textId="0D47661C">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BB480F" w:rsidP="66770642" w:rsidRDefault="223562DA" w14:paraId="7CD46CA0" w14:textId="283FBA0D">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ECF782">
              <w:rPr>
                <w:rFonts w:ascii="Arial" w:hAnsi="Arial" w:eastAsia="Arial" w:cs="Arial"/>
                <w:b w:val="0"/>
                <w:bCs w:val="0"/>
                <w:i w:val="0"/>
                <w:iCs w:val="0"/>
                <w:caps w:val="0"/>
                <w:smallCaps w:val="0"/>
                <w:noProof w:val="0"/>
                <w:color w:val="231F20" w:themeColor="text1" w:themeTint="FF" w:themeShade="FF"/>
                <w:sz w:val="24"/>
                <w:szCs w:val="24"/>
                <w:lang w:val="en-GB"/>
              </w:rPr>
              <w:t>Remove the use of the term BAME whenever possible (with the understanding that this term is still in wide use within NHS-mandated systems and forms)</w:t>
            </w:r>
          </w:p>
        </w:tc>
        <w:tc>
          <w:tcPr>
            <w:tcW w:w="4227" w:type="dxa"/>
            <w:tcMar/>
          </w:tcPr>
          <w:p w:rsidRPr="009D1CC6" w:rsidR="00BB480F" w:rsidP="66770642" w:rsidRDefault="00BB480F" w14:paraId="615DAA35" w14:textId="317531B1">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ECF782">
              <w:rPr>
                <w:rFonts w:ascii="Arial" w:hAnsi="Arial" w:eastAsia="Arial" w:cs="Arial"/>
                <w:b w:val="0"/>
                <w:bCs w:val="0"/>
                <w:i w:val="0"/>
                <w:iCs w:val="0"/>
                <w:caps w:val="0"/>
                <w:smallCaps w:val="0"/>
                <w:noProof w:val="0"/>
                <w:color w:val="231F20" w:themeColor="text1" w:themeTint="FF" w:themeShade="FF"/>
                <w:sz w:val="24"/>
                <w:szCs w:val="24"/>
                <w:lang w:val="en-GB"/>
              </w:rPr>
              <w:t>Measure patient expectations of the service at the point of access and provide wider range of guidance on what to expect.</w:t>
            </w:r>
          </w:p>
          <w:p w:rsidRPr="009D1CC6" w:rsidR="00BB480F" w:rsidP="66770642" w:rsidRDefault="00BB480F" w14:paraId="500EC8C5" w14:textId="47459DF8">
            <w:pPr>
              <w:rPr>
                <w:rFonts w:ascii="Arial" w:hAnsi="Arial" w:eastAsia="Arial" w:cs="Arial"/>
                <w:b w:val="0"/>
                <w:bCs w:val="0"/>
                <w:i w:val="0"/>
                <w:iCs w:val="0"/>
                <w:caps w:val="0"/>
                <w:smallCaps w:val="0"/>
                <w:noProof w:val="0"/>
                <w:color w:val="231F20" w:themeColor="text1" w:themeTint="FF" w:themeShade="FF"/>
                <w:sz w:val="24"/>
                <w:szCs w:val="24"/>
                <w:lang w:val="en-US"/>
              </w:rPr>
            </w:pPr>
          </w:p>
          <w:p w:rsidRPr="009D1CC6" w:rsidR="00BB480F" w:rsidP="66770642" w:rsidRDefault="00BB480F" w14:paraId="379833C2" w14:textId="61777D8D">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ECF782">
              <w:rPr>
                <w:rFonts w:ascii="Arial" w:hAnsi="Arial" w:eastAsia="Arial" w:cs="Arial"/>
                <w:b w:val="0"/>
                <w:bCs w:val="0"/>
                <w:i w:val="0"/>
                <w:iCs w:val="0"/>
                <w:caps w:val="0"/>
                <w:smallCaps w:val="0"/>
                <w:noProof w:val="0"/>
                <w:color w:val="231F20" w:themeColor="text1" w:themeTint="FF" w:themeShade="FF"/>
                <w:sz w:val="24"/>
                <w:szCs w:val="24"/>
                <w:lang w:val="en-GB"/>
              </w:rPr>
              <w:t>Review internal language guidance and non-NHS-mandated forms/language to remove outdated terms wherever possible and provide context around residual usage.</w:t>
            </w:r>
          </w:p>
          <w:p w:rsidRPr="009D1CC6" w:rsidR="00BB480F" w:rsidP="00376093" w:rsidRDefault="00BB480F" w14:paraId="7C5831D4" w14:textId="45AEBF7F">
            <w:pPr>
              <w:pStyle w:val="TableText"/>
            </w:pPr>
          </w:p>
        </w:tc>
        <w:tc>
          <w:tcPr>
            <w:tcW w:w="1536" w:type="dxa"/>
            <w:tcMar/>
          </w:tcPr>
          <w:p w:rsidRPr="009D1CC6" w:rsidR="00BB480F" w:rsidP="00376093" w:rsidRDefault="4564ACAC" w14:paraId="7A48A1D7" w14:textId="257E0AA8">
            <w:pPr>
              <w:pStyle w:val="TableText"/>
            </w:pPr>
            <w:r>
              <w:t>28/02/2025</w:t>
            </w:r>
          </w:p>
          <w:p w:rsidRPr="009D1CC6" w:rsidR="00BB480F" w:rsidP="00376093" w:rsidRDefault="00BB480F" w14:paraId="5E7C8E05" w14:textId="66680A33">
            <w:pPr>
              <w:pStyle w:val="TableText"/>
            </w:pPr>
          </w:p>
        </w:tc>
      </w:tr>
      <w:tr w:rsidRPr="009D1CC6" w:rsidR="00BB480F" w:rsidTr="66770642" w14:paraId="3C300F33" w14:textId="77777777">
        <w:trPr>
          <w:cantSplit/>
          <w:trHeight w:val="1020"/>
        </w:trPr>
        <w:tc>
          <w:tcPr>
            <w:tcW w:w="1129" w:type="dxa"/>
            <w:vMerge/>
            <w:tcMar/>
          </w:tcPr>
          <w:p w:rsidRPr="009D1CC6" w:rsidR="00BB480F" w:rsidP="00E33027" w:rsidRDefault="00BB480F" w14:paraId="0DFA68D7" w14:textId="77777777">
            <w:pPr>
              <w:rPr>
                <w:rFonts w:cs="Arial"/>
              </w:rPr>
            </w:pPr>
          </w:p>
        </w:tc>
        <w:tc>
          <w:tcPr>
            <w:tcW w:w="3248" w:type="dxa"/>
            <w:shd w:val="clear" w:color="auto" w:fill="BDDEFF" w:themeFill="accent1" w:themeFillTint="33"/>
            <w:tcMar/>
          </w:tcPr>
          <w:p w:rsidRPr="009D1CC6" w:rsidR="00BB480F" w:rsidP="00E33027" w:rsidRDefault="00BB480F" w14:paraId="5A94B561" w14:textId="77777777">
            <w:pPr>
              <w:rPr>
                <w:rFonts w:cs="Arial"/>
              </w:rPr>
            </w:pPr>
            <w:r w:rsidRPr="009D1CC6">
              <w:rPr>
                <w:rFonts w:cs="Arial"/>
              </w:rPr>
              <w:t>1C: When patients (service users) use the service, they are free from harm</w:t>
            </w:r>
          </w:p>
        </w:tc>
        <w:tc>
          <w:tcPr>
            <w:tcW w:w="3808" w:type="dxa"/>
            <w:tcMar/>
          </w:tcPr>
          <w:p w:rsidRPr="009D1CC6" w:rsidR="00BB480F" w:rsidP="66770642" w:rsidRDefault="5C516774" w14:paraId="15FF29B3" w14:textId="55FD2579">
            <w:pPr>
              <w:pStyle w:val="TableText"/>
              <w:rPr>
                <w:noProof w:val="0"/>
                <w:lang w:val="en-GB"/>
              </w:rPr>
            </w:pPr>
            <w:r w:rsidRPr="66770642" w:rsidR="47172284">
              <w:rPr>
                <w:rFonts w:ascii="Arial" w:hAnsi="Arial" w:eastAsia="Arial" w:cs="Arial"/>
                <w:b w:val="0"/>
                <w:bCs w:val="0"/>
                <w:i w:val="0"/>
                <w:iCs w:val="0"/>
                <w:caps w:val="0"/>
                <w:smallCaps w:val="0"/>
                <w:noProof w:val="0"/>
                <w:color w:val="231F20" w:themeColor="text1" w:themeTint="FF" w:themeShade="FF"/>
                <w:sz w:val="24"/>
                <w:szCs w:val="24"/>
                <w:lang w:val="en-GB"/>
              </w:rPr>
              <w:t>Improve support measures for individuals awaiting treatment.</w:t>
            </w:r>
          </w:p>
        </w:tc>
        <w:tc>
          <w:tcPr>
            <w:tcW w:w="4227" w:type="dxa"/>
            <w:tcMar/>
          </w:tcPr>
          <w:p w:rsidRPr="009D1CC6" w:rsidR="00BB480F" w:rsidP="66770642" w:rsidRDefault="19F1A85D" w14:paraId="184F68F4" w14:textId="286F4535">
            <w:pPr>
              <w:pStyle w:val="TableText"/>
            </w:pPr>
            <w:r w:rsidRPr="66770642" w:rsidR="47172284">
              <w:rPr>
                <w:rFonts w:ascii="Arial" w:hAnsi="Arial" w:eastAsia="Arial" w:cs="Arial"/>
                <w:b w:val="0"/>
                <w:bCs w:val="0"/>
                <w:i w:val="0"/>
                <w:iCs w:val="0"/>
                <w:caps w:val="0"/>
                <w:smallCaps w:val="0"/>
                <w:noProof w:val="0"/>
                <w:color w:val="231F20" w:themeColor="text1" w:themeTint="FF" w:themeShade="FF"/>
                <w:sz w:val="24"/>
                <w:szCs w:val="24"/>
                <w:lang w:val="en-GB"/>
              </w:rPr>
              <w:t xml:space="preserve">Add more immediate personal resources for those in a wait list for Talking Therapies treatment. </w:t>
            </w:r>
            <w:r w:rsidRPr="66770642" w:rsidR="47172284">
              <w:rPr>
                <w:noProof w:val="0"/>
                <w:lang w:val="en-GB"/>
              </w:rPr>
              <w:t xml:space="preserve"> </w:t>
            </w:r>
          </w:p>
          <w:p w:rsidRPr="009D1CC6" w:rsidR="00BB480F" w:rsidP="00376093" w:rsidRDefault="19F1A85D" w14:paraId="78EF7B3C" w14:textId="3B19C147">
            <w:pPr>
              <w:pStyle w:val="TableText"/>
            </w:pPr>
          </w:p>
        </w:tc>
        <w:tc>
          <w:tcPr>
            <w:tcW w:w="1536" w:type="dxa"/>
            <w:tcMar/>
          </w:tcPr>
          <w:p w:rsidRPr="009D1CC6" w:rsidR="00BB480F" w:rsidP="00376093" w:rsidRDefault="7A5BBD98" w14:paraId="3074C947" w14:textId="257E0AA8">
            <w:pPr>
              <w:pStyle w:val="TableText"/>
            </w:pPr>
            <w:r>
              <w:t>28/02/2025</w:t>
            </w:r>
          </w:p>
          <w:p w:rsidRPr="009D1CC6" w:rsidR="00BB480F" w:rsidP="00376093" w:rsidRDefault="00BB480F" w14:paraId="1657AA61" w14:textId="004C2521">
            <w:pPr>
              <w:pStyle w:val="TableText"/>
            </w:pPr>
          </w:p>
        </w:tc>
      </w:tr>
      <w:tr w:rsidRPr="009D1CC6" w:rsidR="00BB480F" w:rsidTr="66770642" w14:paraId="7A5FBA18" w14:textId="77777777">
        <w:trPr>
          <w:cantSplit/>
          <w:trHeight w:val="1020"/>
        </w:trPr>
        <w:tc>
          <w:tcPr>
            <w:tcW w:w="1129" w:type="dxa"/>
            <w:vMerge/>
            <w:tcMar/>
          </w:tcPr>
          <w:p w:rsidRPr="009D1CC6" w:rsidR="00BB480F" w:rsidP="00E33027" w:rsidRDefault="00BB480F" w14:paraId="1AC3E7B4" w14:textId="77777777">
            <w:pPr>
              <w:rPr>
                <w:rFonts w:cs="Arial"/>
              </w:rPr>
            </w:pPr>
          </w:p>
        </w:tc>
        <w:tc>
          <w:tcPr>
            <w:tcW w:w="3248" w:type="dxa"/>
            <w:shd w:val="clear" w:color="auto" w:fill="BDDEFF" w:themeFill="accent1" w:themeFillTint="33"/>
            <w:tcMar/>
          </w:tcPr>
          <w:p w:rsidRPr="009D1CC6" w:rsidR="00BB480F" w:rsidP="00E33027" w:rsidRDefault="00BB480F" w14:paraId="689CA580" w14:textId="77777777">
            <w:pPr>
              <w:rPr>
                <w:rFonts w:cs="Arial"/>
              </w:rPr>
            </w:pPr>
            <w:r w:rsidRPr="009D1CC6">
              <w:rPr>
                <w:rFonts w:cs="Arial"/>
              </w:rPr>
              <w:t>1D: Patients (service users) report positive experiences of the service</w:t>
            </w:r>
          </w:p>
        </w:tc>
        <w:tc>
          <w:tcPr>
            <w:tcW w:w="3808" w:type="dxa"/>
            <w:tcMar/>
          </w:tcPr>
          <w:p w:rsidRPr="009D1CC6" w:rsidR="00BB480F" w:rsidP="66770642" w:rsidRDefault="31EFD3AB" w14:paraId="1D3A4637" w14:textId="4400D1AD">
            <w:pPr>
              <w:pStyle w:val="TableText"/>
              <w:spacing w:line="259" w:lineRule="auto"/>
            </w:pPr>
            <w:r w:rsidRPr="66770642" w:rsidR="30AE3FED">
              <w:rPr>
                <w:rFonts w:ascii="Arial" w:hAnsi="Arial" w:eastAsia="Arial" w:cs="Arial"/>
                <w:b w:val="0"/>
                <w:bCs w:val="0"/>
                <w:i w:val="0"/>
                <w:iCs w:val="0"/>
                <w:caps w:val="0"/>
                <w:smallCaps w:val="0"/>
                <w:noProof w:val="0"/>
                <w:color w:val="231F20" w:themeColor="text1" w:themeTint="FF" w:themeShade="FF"/>
                <w:sz w:val="24"/>
                <w:szCs w:val="24"/>
                <w:lang w:val="en-GB"/>
              </w:rPr>
              <w:t xml:space="preserve">Improve ability to filter feedback via protected characteristic/individuals with multiple protected characteristics. </w:t>
            </w:r>
            <w:r w:rsidRPr="66770642" w:rsidR="30AE3FED">
              <w:rPr>
                <w:noProof w:val="0"/>
                <w:lang w:val="en-GB"/>
              </w:rPr>
              <w:t xml:space="preserve"> </w:t>
            </w:r>
          </w:p>
          <w:p w:rsidRPr="009D1CC6" w:rsidR="00BB480F" w:rsidP="00376093" w:rsidRDefault="31EFD3AB" w14:paraId="5C8619C8" w14:textId="38C5EFC3">
            <w:pPr>
              <w:pStyle w:val="TableText"/>
            </w:pPr>
          </w:p>
        </w:tc>
        <w:tc>
          <w:tcPr>
            <w:tcW w:w="4227" w:type="dxa"/>
            <w:tcMar/>
          </w:tcPr>
          <w:p w:rsidRPr="009D1CC6" w:rsidR="00BB480F" w:rsidP="66770642" w:rsidRDefault="396A7E92" w14:paraId="090D78D2" w14:textId="0510E6F2">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0AE3FED">
              <w:rPr>
                <w:rFonts w:ascii="Arial" w:hAnsi="Arial" w:eastAsia="Arial" w:cs="Arial"/>
                <w:b w:val="0"/>
                <w:bCs w:val="0"/>
                <w:i w:val="0"/>
                <w:iCs w:val="0"/>
                <w:caps w:val="0"/>
                <w:smallCaps w:val="0"/>
                <w:noProof w:val="0"/>
                <w:color w:val="231F20" w:themeColor="text1" w:themeTint="FF" w:themeShade="FF"/>
                <w:sz w:val="24"/>
                <w:szCs w:val="24"/>
                <w:lang w:val="en-GB"/>
              </w:rPr>
              <w:t>Implement the Friends and Family survey or equivalent in all service areas.</w:t>
            </w:r>
          </w:p>
          <w:p w:rsidRPr="009D1CC6" w:rsidR="00BB480F" w:rsidP="66770642" w:rsidRDefault="396A7E92" w14:paraId="09E6AB4C" w14:textId="7F0546F3">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BB480F" w:rsidP="66770642" w:rsidRDefault="396A7E92" w14:paraId="1F97F848" w14:textId="2CED8655">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0AE3FED">
              <w:rPr>
                <w:rFonts w:ascii="Arial" w:hAnsi="Arial" w:eastAsia="Arial" w:cs="Arial"/>
                <w:b w:val="0"/>
                <w:bCs w:val="0"/>
                <w:i w:val="0"/>
                <w:iCs w:val="0"/>
                <w:caps w:val="0"/>
                <w:smallCaps w:val="0"/>
                <w:noProof w:val="0"/>
                <w:color w:val="231F20" w:themeColor="text1" w:themeTint="FF" w:themeShade="FF"/>
                <w:sz w:val="24"/>
                <w:szCs w:val="24"/>
                <w:lang w:val="en-GB"/>
              </w:rPr>
              <w:t>Investigate collecting feedback in ways other than PEQs and the Friends and Family Survey.</w:t>
            </w:r>
          </w:p>
        </w:tc>
        <w:tc>
          <w:tcPr>
            <w:tcW w:w="1536" w:type="dxa"/>
            <w:tcMar/>
          </w:tcPr>
          <w:p w:rsidRPr="009D1CC6" w:rsidR="00BB480F" w:rsidP="00376093" w:rsidRDefault="7A5BBD98" w14:paraId="415B70C0" w14:textId="257E0AA8">
            <w:pPr>
              <w:pStyle w:val="TableText"/>
            </w:pPr>
            <w:r>
              <w:t>28/02/2025</w:t>
            </w:r>
          </w:p>
          <w:p w:rsidRPr="009D1CC6" w:rsidR="00BB480F" w:rsidP="00376093" w:rsidRDefault="00BB480F" w14:paraId="241CA7D7" w14:textId="24A5BAA0">
            <w:pPr>
              <w:pStyle w:val="TableText"/>
            </w:pPr>
          </w:p>
        </w:tc>
      </w:tr>
    </w:tbl>
    <w:p w:rsidRPr="009D1CC6" w:rsidR="00BB480F" w:rsidP="00BB480F" w:rsidRDefault="00BB480F" w14:paraId="6D98D909" w14:textId="77777777">
      <w:r w:rsidRPr="009D1CC6">
        <w:br w:type="page"/>
      </w:r>
    </w:p>
    <w:p w:rsidRPr="009D1CC6" w:rsidR="00BB480F" w:rsidP="00BB480F" w:rsidRDefault="00BB480F" w14:paraId="1BCB14A0" w14:textId="77777777"/>
    <w:p w:rsidRPr="009D1CC6" w:rsidR="00BB480F" w:rsidP="00BB480F" w:rsidRDefault="00BB480F" w14:paraId="58E2F665" w14:textId="77777777"/>
    <w:tbl>
      <w:tblPr>
        <w:tblStyle w:val="TableGrid"/>
        <w:tblW w:w="13596" w:type="dxa"/>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122"/>
        <w:gridCol w:w="3155"/>
        <w:gridCol w:w="3780"/>
        <w:gridCol w:w="4062"/>
        <w:gridCol w:w="1477"/>
      </w:tblGrid>
      <w:tr w:rsidRPr="009D1CC6" w:rsidR="00AD0D4E" w:rsidTr="66770642" w14:paraId="43EDE67E" w14:textId="77777777">
        <w:tc>
          <w:tcPr>
            <w:tcW w:w="1122" w:type="dxa"/>
            <w:shd w:val="clear" w:color="auto" w:fill="D9F0FA" w:themeFill="accent4" w:themeFillTint="33"/>
            <w:tcMar/>
          </w:tcPr>
          <w:p w:rsidRPr="009D1CC6" w:rsidR="00BB480F" w:rsidP="00E33027" w:rsidRDefault="00BB480F" w14:paraId="16136A58" w14:textId="77777777">
            <w:pPr>
              <w:rPr>
                <w:rFonts w:cs="Arial"/>
                <w:b/>
              </w:rPr>
            </w:pPr>
            <w:r w:rsidRPr="009D1CC6">
              <w:rPr>
                <w:rFonts w:cs="Arial"/>
                <w:b/>
              </w:rPr>
              <w:t xml:space="preserve">Domain </w:t>
            </w:r>
          </w:p>
        </w:tc>
        <w:tc>
          <w:tcPr>
            <w:tcW w:w="3155" w:type="dxa"/>
            <w:shd w:val="clear" w:color="auto" w:fill="D9F0FA" w:themeFill="accent4" w:themeFillTint="33"/>
            <w:tcMar/>
          </w:tcPr>
          <w:p w:rsidRPr="009D1CC6" w:rsidR="00BB480F" w:rsidP="00E33027" w:rsidRDefault="00BB480F" w14:paraId="01E369CB" w14:textId="77777777">
            <w:pPr>
              <w:rPr>
                <w:rFonts w:cs="Arial"/>
                <w:b/>
              </w:rPr>
            </w:pPr>
            <w:r w:rsidRPr="009D1CC6">
              <w:rPr>
                <w:rFonts w:cs="Arial"/>
                <w:b/>
              </w:rPr>
              <w:t xml:space="preserve">Outcome </w:t>
            </w:r>
          </w:p>
        </w:tc>
        <w:tc>
          <w:tcPr>
            <w:tcW w:w="3780" w:type="dxa"/>
            <w:shd w:val="clear" w:color="auto" w:fill="D9F0FA" w:themeFill="accent4" w:themeFillTint="33"/>
            <w:tcMar/>
          </w:tcPr>
          <w:p w:rsidRPr="009D1CC6" w:rsidR="00BB480F" w:rsidP="00E33027" w:rsidRDefault="00BB480F" w14:paraId="0C5E5097" w14:textId="77777777">
            <w:pPr>
              <w:rPr>
                <w:rFonts w:cs="Arial"/>
                <w:b/>
              </w:rPr>
            </w:pPr>
            <w:r w:rsidRPr="009D1CC6">
              <w:rPr>
                <w:rFonts w:cs="Arial"/>
                <w:b/>
              </w:rPr>
              <w:t>Objective</w:t>
            </w:r>
          </w:p>
        </w:tc>
        <w:tc>
          <w:tcPr>
            <w:tcW w:w="4062" w:type="dxa"/>
            <w:shd w:val="clear" w:color="auto" w:fill="D9F0FA" w:themeFill="accent4" w:themeFillTint="33"/>
            <w:tcMar/>
          </w:tcPr>
          <w:p w:rsidRPr="009D1CC6" w:rsidR="00BB480F" w:rsidP="00E33027" w:rsidRDefault="00BB480F" w14:paraId="19465B0C" w14:textId="77777777">
            <w:pPr>
              <w:rPr>
                <w:rFonts w:cs="Arial"/>
                <w:b/>
              </w:rPr>
            </w:pPr>
            <w:r w:rsidRPr="009D1CC6">
              <w:rPr>
                <w:rFonts w:cs="Arial"/>
                <w:b/>
              </w:rPr>
              <w:t>Action</w:t>
            </w:r>
          </w:p>
        </w:tc>
        <w:tc>
          <w:tcPr>
            <w:tcW w:w="1477" w:type="dxa"/>
            <w:shd w:val="clear" w:color="auto" w:fill="D9F0FA" w:themeFill="accent4" w:themeFillTint="33"/>
            <w:tcMar/>
          </w:tcPr>
          <w:p w:rsidRPr="009D1CC6" w:rsidR="00BB480F" w:rsidP="00E33027" w:rsidRDefault="00BB480F" w14:paraId="3B1F8995" w14:textId="77777777">
            <w:pPr>
              <w:rPr>
                <w:rFonts w:cs="Arial"/>
                <w:b/>
              </w:rPr>
            </w:pPr>
            <w:r w:rsidRPr="009D1CC6">
              <w:rPr>
                <w:rFonts w:cs="Arial"/>
                <w:b/>
              </w:rPr>
              <w:t>Completion date</w:t>
            </w:r>
          </w:p>
        </w:tc>
      </w:tr>
      <w:tr w:rsidRPr="009D1CC6" w:rsidR="00AD0D4E" w:rsidTr="66770642" w14:paraId="3A480C21" w14:textId="77777777">
        <w:trPr>
          <w:cantSplit/>
          <w:trHeight w:val="1701"/>
        </w:trPr>
        <w:tc>
          <w:tcPr>
            <w:tcW w:w="1122" w:type="dxa"/>
            <w:vMerge w:val="restart"/>
            <w:shd w:val="clear" w:color="auto" w:fill="D9F0FA" w:themeFill="accent4" w:themeFillTint="33"/>
            <w:tcMar/>
            <w:textDirection w:val="btLr"/>
            <w:vAlign w:val="center"/>
          </w:tcPr>
          <w:p w:rsidRPr="009D1CC6" w:rsidR="00BB480F" w:rsidP="00E33027" w:rsidRDefault="00BB480F" w14:paraId="18B04B57" w14:textId="77777777">
            <w:pPr>
              <w:jc w:val="center"/>
              <w:rPr>
                <w:rFonts w:cs="Arial"/>
                <w:b/>
              </w:rPr>
            </w:pPr>
            <w:r w:rsidRPr="009D1CC6">
              <w:rPr>
                <w:rFonts w:cs="Arial"/>
                <w:b/>
              </w:rPr>
              <w:t>Domain 2:</w:t>
            </w:r>
          </w:p>
          <w:p w:rsidRPr="009D1CC6" w:rsidR="00BB480F" w:rsidP="00E33027" w:rsidRDefault="00BB480F" w14:paraId="3E46FABC" w14:textId="77777777">
            <w:pPr>
              <w:jc w:val="center"/>
            </w:pPr>
            <w:r w:rsidRPr="009D1CC6">
              <w:rPr>
                <w:rFonts w:cs="Arial"/>
                <w:b/>
              </w:rPr>
              <w:t>Workforce health and well-being</w:t>
            </w:r>
          </w:p>
        </w:tc>
        <w:tc>
          <w:tcPr>
            <w:tcW w:w="3155" w:type="dxa"/>
            <w:shd w:val="clear" w:color="auto" w:fill="D9F0FA" w:themeFill="accent4" w:themeFillTint="33"/>
            <w:tcMar/>
          </w:tcPr>
          <w:p w:rsidRPr="009D1CC6" w:rsidR="00BB480F" w:rsidP="00E33027" w:rsidRDefault="00BB480F" w14:paraId="440DC5A1" w14:textId="77777777">
            <w:pPr>
              <w:rPr>
                <w:rFonts w:cs="Arial"/>
              </w:rPr>
            </w:pPr>
            <w:r w:rsidRPr="009D1CC6">
              <w:rPr>
                <w:rFonts w:cs="Arial"/>
              </w:rPr>
              <w:t>2A: When at work, staff are provided with support to manage obesity, diabetes, asthma, COPD and mental health conditions</w:t>
            </w:r>
          </w:p>
        </w:tc>
        <w:tc>
          <w:tcPr>
            <w:tcW w:w="3780" w:type="dxa"/>
            <w:tcMar/>
          </w:tcPr>
          <w:p w:rsidR="3B525A00" w:rsidP="66770642" w:rsidRDefault="3B525A00" w14:paraId="18ED248E" w14:textId="755BB0C0">
            <w:pPr>
              <w:pStyle w:val="TableText"/>
              <w:rPr>
                <w:noProof w:val="0"/>
                <w:lang w:val="en-GB"/>
              </w:rPr>
            </w:pPr>
            <w:r w:rsidRPr="66770642" w:rsidR="3B525A00">
              <w:rPr>
                <w:rFonts w:ascii="Arial" w:hAnsi="Arial" w:eastAsia="Arial" w:cs="Arial"/>
                <w:b w:val="0"/>
                <w:bCs w:val="0"/>
                <w:i w:val="0"/>
                <w:iCs w:val="0"/>
                <w:caps w:val="0"/>
                <w:smallCaps w:val="0"/>
                <w:noProof w:val="0"/>
                <w:color w:val="231F20" w:themeColor="text1" w:themeTint="FF" w:themeShade="FF"/>
                <w:sz w:val="24"/>
                <w:szCs w:val="24"/>
                <w:lang w:val="en-GB"/>
              </w:rPr>
              <w:t>Improve colleague awareness of support available to them.</w:t>
            </w:r>
          </w:p>
          <w:p w:rsidR="66770642" w:rsidP="66770642" w:rsidRDefault="66770642" w14:paraId="7ABE1E49" w14:textId="627FD944">
            <w:pPr>
              <w:pStyle w:val="TableText"/>
              <w:rPr>
                <w:rFonts w:eastAsia="Arial" w:cs="Arial"/>
              </w:rPr>
            </w:pPr>
          </w:p>
          <w:p w:rsidRPr="009D1CC6" w:rsidR="0014197B" w:rsidP="6A6C4BE0" w:rsidRDefault="0014197B" w14:paraId="5F638854" w14:textId="3FF9A80C">
            <w:pPr>
              <w:pStyle w:val="TableText"/>
              <w:rPr>
                <w:rFonts w:eastAsia="Arial" w:cs="Arial"/>
              </w:rPr>
            </w:pPr>
          </w:p>
        </w:tc>
        <w:tc>
          <w:tcPr>
            <w:tcW w:w="4062" w:type="dxa"/>
            <w:tcMar/>
          </w:tcPr>
          <w:p w:rsidRPr="00776152" w:rsidR="00BB480F" w:rsidP="66770642" w:rsidRDefault="1B4034E8" w14:paraId="715E8DA9" w14:textId="150FF06F">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B525A00">
              <w:rPr>
                <w:rFonts w:ascii="Arial" w:hAnsi="Arial" w:eastAsia="Arial" w:cs="Arial"/>
                <w:b w:val="0"/>
                <w:bCs w:val="0"/>
                <w:i w:val="0"/>
                <w:iCs w:val="0"/>
                <w:caps w:val="0"/>
                <w:smallCaps w:val="0"/>
                <w:noProof w:val="0"/>
                <w:color w:val="231F20" w:themeColor="text1" w:themeTint="FF" w:themeShade="FF"/>
                <w:sz w:val="24"/>
                <w:szCs w:val="24"/>
                <w:lang w:val="en-GB"/>
              </w:rPr>
              <w:t xml:space="preserve">Greater signposting at induction level. </w:t>
            </w:r>
          </w:p>
          <w:p w:rsidRPr="00776152" w:rsidR="00BB480F" w:rsidP="66770642" w:rsidRDefault="1B4034E8" w14:paraId="04575CAA" w14:textId="66773EFC">
            <w:pPr>
              <w:rPr>
                <w:rFonts w:ascii="Arial" w:hAnsi="Arial" w:eastAsia="Arial" w:cs="Arial"/>
                <w:b w:val="0"/>
                <w:bCs w:val="0"/>
                <w:i w:val="0"/>
                <w:iCs w:val="0"/>
                <w:caps w:val="0"/>
                <w:smallCaps w:val="0"/>
                <w:noProof w:val="0"/>
                <w:color w:val="231F20" w:themeColor="text1" w:themeTint="FF" w:themeShade="FF"/>
                <w:sz w:val="24"/>
                <w:szCs w:val="24"/>
                <w:lang w:val="en-GB"/>
              </w:rPr>
            </w:pPr>
          </w:p>
          <w:p w:rsidRPr="00776152" w:rsidR="00BB480F" w:rsidP="66770642" w:rsidRDefault="1B4034E8" w14:paraId="545FEFBB" w14:textId="30261D04">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B525A00">
              <w:rPr>
                <w:rFonts w:ascii="Arial" w:hAnsi="Arial" w:eastAsia="Arial" w:cs="Arial"/>
                <w:b w:val="0"/>
                <w:bCs w:val="0"/>
                <w:i w:val="0"/>
                <w:iCs w:val="0"/>
                <w:caps w:val="0"/>
                <w:smallCaps w:val="0"/>
                <w:noProof w:val="0"/>
                <w:color w:val="231F20" w:themeColor="text1" w:themeTint="FF" w:themeShade="FF"/>
                <w:sz w:val="24"/>
                <w:szCs w:val="24"/>
                <w:lang w:val="en-GB"/>
              </w:rPr>
              <w:t>Frequent communications made throughout multiple channels – email, internal social media, intranet and line management, etc.</w:t>
            </w:r>
          </w:p>
          <w:p w:rsidRPr="00776152" w:rsidR="00BB480F" w:rsidP="6A6C4BE0" w:rsidRDefault="1B4034E8" w14:paraId="0871EC5D" w14:textId="71B96D66">
            <w:pPr>
              <w:pStyle w:val="TableText"/>
              <w:rPr>
                <w:rFonts w:eastAsia="Arial" w:cs="Arial"/>
                <w:sz w:val="20"/>
                <w:szCs w:val="20"/>
              </w:rPr>
            </w:pPr>
          </w:p>
        </w:tc>
        <w:tc>
          <w:tcPr>
            <w:tcW w:w="1477" w:type="dxa"/>
            <w:tcMar/>
          </w:tcPr>
          <w:p w:rsidRPr="009D1CC6" w:rsidR="00BB480F" w:rsidP="00F939C7" w:rsidRDefault="29AC21F5" w14:paraId="29F7641E" w14:textId="257E0AA8">
            <w:pPr>
              <w:pStyle w:val="TableText"/>
            </w:pPr>
            <w:r>
              <w:t>28/02/2025</w:t>
            </w:r>
          </w:p>
          <w:p w:rsidRPr="009D1CC6" w:rsidR="00BB480F" w:rsidP="00F939C7" w:rsidRDefault="00BB480F" w14:paraId="15856A34" w14:textId="48068A1A">
            <w:pPr>
              <w:pStyle w:val="TableText"/>
            </w:pPr>
          </w:p>
        </w:tc>
      </w:tr>
      <w:tr w:rsidRPr="009D1CC6" w:rsidR="00AD0D4E" w:rsidTr="66770642" w14:paraId="669933D7" w14:textId="77777777">
        <w:trPr>
          <w:cantSplit/>
          <w:trHeight w:val="1701"/>
        </w:trPr>
        <w:tc>
          <w:tcPr>
            <w:tcW w:w="1122" w:type="dxa"/>
            <w:vMerge/>
            <w:tcMar/>
          </w:tcPr>
          <w:p w:rsidRPr="009D1CC6" w:rsidR="00BB480F" w:rsidP="00E33027" w:rsidRDefault="00BB480F" w14:paraId="79063383" w14:textId="77777777">
            <w:pPr>
              <w:rPr>
                <w:rFonts w:cs="Arial"/>
              </w:rPr>
            </w:pPr>
          </w:p>
        </w:tc>
        <w:tc>
          <w:tcPr>
            <w:tcW w:w="3155" w:type="dxa"/>
            <w:shd w:val="clear" w:color="auto" w:fill="D9F0FA" w:themeFill="accent4" w:themeFillTint="33"/>
            <w:tcMar/>
          </w:tcPr>
          <w:p w:rsidRPr="009D1CC6" w:rsidR="00BB480F" w:rsidP="00E33027" w:rsidRDefault="00BB480F" w14:paraId="7DF32D82" w14:textId="77777777">
            <w:pPr>
              <w:rPr>
                <w:rFonts w:cs="Arial"/>
              </w:rPr>
            </w:pPr>
            <w:r w:rsidRPr="009D1CC6">
              <w:rPr>
                <w:rFonts w:cs="Arial"/>
              </w:rPr>
              <w:t xml:space="preserve">2B: When at work, staff are free from abuse, harassment, bullying and physical violence from any source </w:t>
            </w:r>
          </w:p>
        </w:tc>
        <w:tc>
          <w:tcPr>
            <w:tcW w:w="3780" w:type="dxa"/>
            <w:tcMar/>
          </w:tcPr>
          <w:p w:rsidR="5B7ACA72" w:rsidP="66770642" w:rsidRDefault="5B7ACA72" w14:paraId="7FC840E9" w14:textId="05425D9B">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B7ACA72">
              <w:rPr>
                <w:rFonts w:ascii="Arial" w:hAnsi="Arial" w:eastAsia="Arial" w:cs="Arial"/>
                <w:b w:val="0"/>
                <w:bCs w:val="0"/>
                <w:i w:val="0"/>
                <w:iCs w:val="0"/>
                <w:caps w:val="0"/>
                <w:smallCaps w:val="0"/>
                <w:noProof w:val="0"/>
                <w:color w:val="231F20" w:themeColor="text1" w:themeTint="FF" w:themeShade="FF"/>
                <w:sz w:val="24"/>
                <w:szCs w:val="24"/>
                <w:lang w:val="en-GB"/>
              </w:rPr>
              <w:t>Improve colleague awareness of the formal policies and processes available to them.</w:t>
            </w:r>
          </w:p>
          <w:p w:rsidR="66770642" w:rsidP="66770642" w:rsidRDefault="66770642" w14:paraId="51448001" w14:textId="175857CF">
            <w:pPr>
              <w:rPr>
                <w:rFonts w:ascii="Arial" w:hAnsi="Arial" w:eastAsia="Arial" w:cs="Arial"/>
                <w:b w:val="0"/>
                <w:bCs w:val="0"/>
                <w:i w:val="0"/>
                <w:iCs w:val="0"/>
                <w:caps w:val="0"/>
                <w:smallCaps w:val="0"/>
                <w:noProof w:val="0"/>
                <w:color w:val="231F20" w:themeColor="text1" w:themeTint="FF" w:themeShade="FF"/>
                <w:sz w:val="24"/>
                <w:szCs w:val="24"/>
                <w:lang w:val="en-GB"/>
              </w:rPr>
            </w:pPr>
          </w:p>
          <w:p w:rsidR="5B7ACA72" w:rsidP="66770642" w:rsidRDefault="5B7ACA72" w14:paraId="5BD1566A" w14:textId="613C6ED1">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B7ACA72">
              <w:rPr>
                <w:rFonts w:ascii="Arial" w:hAnsi="Arial" w:eastAsia="Arial" w:cs="Arial"/>
                <w:b w:val="0"/>
                <w:bCs w:val="0"/>
                <w:i w:val="0"/>
                <w:iCs w:val="0"/>
                <w:caps w:val="0"/>
                <w:smallCaps w:val="0"/>
                <w:noProof w:val="0"/>
                <w:color w:val="231F20" w:themeColor="text1" w:themeTint="FF" w:themeShade="FF"/>
                <w:sz w:val="24"/>
                <w:szCs w:val="24"/>
                <w:lang w:val="en-GB"/>
              </w:rPr>
              <w:t>Robust signposting resources to be produced clearly and simply detailing all support available to colleagues.</w:t>
            </w:r>
          </w:p>
          <w:p w:rsidR="66770642" w:rsidP="66770642" w:rsidRDefault="66770642" w14:paraId="700FD28A" w14:textId="4543AE68">
            <w:pPr>
              <w:pStyle w:val="TableText"/>
              <w:rPr>
                <w:rFonts w:eastAsia="Arial" w:cs="Arial"/>
                <w:sz w:val="20"/>
                <w:szCs w:val="20"/>
              </w:rPr>
            </w:pPr>
          </w:p>
          <w:p w:rsidRPr="009D1CC6" w:rsidR="00BB480F" w:rsidP="6A6C4BE0" w:rsidRDefault="00BB480F" w14:paraId="7525DD6B" w14:textId="77777777">
            <w:pPr>
              <w:pStyle w:val="TableText"/>
              <w:rPr>
                <w:rFonts w:eastAsia="Arial" w:cs="Arial"/>
              </w:rPr>
            </w:pPr>
          </w:p>
        </w:tc>
        <w:tc>
          <w:tcPr>
            <w:tcW w:w="4062" w:type="dxa"/>
            <w:tcMar/>
          </w:tcPr>
          <w:p w:rsidRPr="009D1CC6" w:rsidR="009101DA" w:rsidP="66770642" w:rsidRDefault="1ABDD1B4" w14:paraId="0CF10B43" w14:textId="6451B847">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B7ACA72">
              <w:rPr>
                <w:rFonts w:ascii="Arial" w:hAnsi="Arial" w:eastAsia="Arial" w:cs="Arial"/>
                <w:b w:val="0"/>
                <w:bCs w:val="0"/>
                <w:i w:val="0"/>
                <w:iCs w:val="0"/>
                <w:caps w:val="0"/>
                <w:smallCaps w:val="0"/>
                <w:noProof w:val="0"/>
                <w:color w:val="231F20" w:themeColor="text1" w:themeTint="FF" w:themeShade="FF"/>
                <w:sz w:val="24"/>
                <w:szCs w:val="24"/>
                <w:lang w:val="en-GB"/>
              </w:rPr>
              <w:t>Work to bring Network Chairs into conversations with HR/the EDI team or bring new proposed policies/initiatives to networks for their comments.</w:t>
            </w:r>
          </w:p>
          <w:p w:rsidRPr="009D1CC6" w:rsidR="009101DA" w:rsidP="66770642" w:rsidRDefault="1ABDD1B4" w14:paraId="7C8D46D0" w14:textId="37611485">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9101DA" w:rsidP="66770642" w:rsidRDefault="1ABDD1B4" w14:paraId="675B71BE" w14:textId="7DF4C0D3">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5B7ACA72">
              <w:rPr>
                <w:rFonts w:ascii="Arial" w:hAnsi="Arial" w:eastAsia="Arial" w:cs="Arial"/>
                <w:b w:val="0"/>
                <w:bCs w:val="0"/>
                <w:i w:val="0"/>
                <w:iCs w:val="0"/>
                <w:caps w:val="0"/>
                <w:smallCaps w:val="0"/>
                <w:noProof w:val="0"/>
                <w:color w:val="231F20" w:themeColor="text1" w:themeTint="FF" w:themeShade="FF"/>
                <w:sz w:val="24"/>
                <w:szCs w:val="24"/>
                <w:lang w:val="en-GB"/>
              </w:rPr>
              <w:t>Communication produced regarding formal policies/processes (grievance, zero-tolerance, etc.) in the form of videos.</w:t>
            </w:r>
          </w:p>
          <w:p w:rsidRPr="009D1CC6" w:rsidR="009101DA" w:rsidP="6A6C4BE0" w:rsidRDefault="1ABDD1B4" w14:paraId="48AC4230" w14:textId="636761EA">
            <w:pPr>
              <w:pStyle w:val="TableText"/>
              <w:rPr>
                <w:rFonts w:eastAsia="Arial" w:cs="Arial"/>
                <w:sz w:val="20"/>
                <w:szCs w:val="20"/>
              </w:rPr>
            </w:pPr>
          </w:p>
        </w:tc>
        <w:tc>
          <w:tcPr>
            <w:tcW w:w="1477" w:type="dxa"/>
            <w:tcMar/>
          </w:tcPr>
          <w:p w:rsidRPr="009D1CC6" w:rsidR="00BB480F" w:rsidP="00F939C7" w:rsidRDefault="29AC21F5" w14:paraId="0DE4CAEE" w14:textId="257E0AA8">
            <w:pPr>
              <w:pStyle w:val="TableText"/>
            </w:pPr>
            <w:r>
              <w:t>28/02/2025</w:t>
            </w:r>
          </w:p>
          <w:p w:rsidRPr="009D1CC6" w:rsidR="00BB480F" w:rsidP="00F939C7" w:rsidRDefault="00BB480F" w14:paraId="13741012" w14:textId="5E76B889">
            <w:pPr>
              <w:pStyle w:val="TableText"/>
            </w:pPr>
          </w:p>
        </w:tc>
      </w:tr>
      <w:tr w:rsidRPr="009D1CC6" w:rsidR="00AD0D4E" w:rsidTr="66770642" w14:paraId="7B66CA27" w14:textId="77777777">
        <w:trPr>
          <w:cantSplit/>
          <w:trHeight w:val="1701"/>
        </w:trPr>
        <w:tc>
          <w:tcPr>
            <w:tcW w:w="1122" w:type="dxa"/>
            <w:vMerge/>
            <w:tcMar/>
          </w:tcPr>
          <w:p w:rsidRPr="009D1CC6" w:rsidR="00BB480F" w:rsidP="00E33027" w:rsidRDefault="00BB480F" w14:paraId="1E66ACE1" w14:textId="77777777">
            <w:pPr>
              <w:rPr>
                <w:rFonts w:cs="Arial"/>
              </w:rPr>
            </w:pPr>
          </w:p>
        </w:tc>
        <w:tc>
          <w:tcPr>
            <w:tcW w:w="3155" w:type="dxa"/>
            <w:shd w:val="clear" w:color="auto" w:fill="D9F0FA" w:themeFill="accent4" w:themeFillTint="33"/>
            <w:tcMar/>
          </w:tcPr>
          <w:p w:rsidRPr="009D1CC6" w:rsidR="00BB480F" w:rsidP="00E33027" w:rsidRDefault="00BB480F" w14:paraId="6402EB2F" w14:textId="77777777">
            <w:pPr>
              <w:rPr>
                <w:rFonts w:cs="Arial"/>
              </w:rPr>
            </w:pPr>
            <w:r w:rsidRPr="009D1CC6">
              <w:rPr>
                <w:rFonts w:cs="Arial"/>
              </w:rPr>
              <w:t>2C: Staff have access to independent support and advice when suffering from stress, abuse, bullying harassment and physical violence from any source</w:t>
            </w:r>
          </w:p>
        </w:tc>
        <w:tc>
          <w:tcPr>
            <w:tcW w:w="3780" w:type="dxa"/>
            <w:tcMar/>
          </w:tcPr>
          <w:p w:rsidRPr="00D60762" w:rsidR="00BB480F" w:rsidP="66770642" w:rsidRDefault="02886AA8" w14:paraId="18DA5F5F" w14:textId="4977111E">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Improve colleague awareness of who the EDI Champions/Network Chairs/FTSUs/MHAs are.</w:t>
            </w:r>
          </w:p>
          <w:p w:rsidRPr="00D60762" w:rsidR="00BB480F" w:rsidP="66770642" w:rsidRDefault="02886AA8" w14:paraId="3A6B601B" w14:textId="434022E0">
            <w:pPr>
              <w:rPr>
                <w:rFonts w:ascii="Arial" w:hAnsi="Arial" w:eastAsia="Arial" w:cs="Arial"/>
                <w:b w:val="0"/>
                <w:bCs w:val="0"/>
                <w:i w:val="0"/>
                <w:iCs w:val="0"/>
                <w:caps w:val="0"/>
                <w:smallCaps w:val="0"/>
                <w:noProof w:val="0"/>
                <w:color w:val="231F20" w:themeColor="text1" w:themeTint="FF" w:themeShade="FF"/>
                <w:sz w:val="24"/>
                <w:szCs w:val="24"/>
                <w:lang w:val="en-GB"/>
              </w:rPr>
            </w:pPr>
          </w:p>
          <w:p w:rsidRPr="00D60762" w:rsidR="00BB480F" w:rsidP="66770642" w:rsidRDefault="02886AA8" w14:paraId="02A5E2C4" w14:textId="3C455EDB">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Increase benefits of network membership and leadership for colleagues.</w:t>
            </w:r>
          </w:p>
          <w:p w:rsidRPr="00D60762" w:rsidR="00BB480F" w:rsidP="6A6C4BE0" w:rsidRDefault="02886AA8" w14:paraId="5F0553CC" w14:textId="4D7C3D0C">
            <w:pPr>
              <w:pStyle w:val="TableText"/>
              <w:rPr>
                <w:rFonts w:eastAsia="Arial" w:cs="Arial"/>
                <w:sz w:val="20"/>
                <w:szCs w:val="20"/>
              </w:rPr>
            </w:pPr>
          </w:p>
        </w:tc>
        <w:tc>
          <w:tcPr>
            <w:tcW w:w="4062" w:type="dxa"/>
            <w:tcMar/>
          </w:tcPr>
          <w:p w:rsidRPr="009D1CC6" w:rsidR="005A4D1F" w:rsidP="66770642" w:rsidRDefault="54109F59" w14:paraId="7FB40020" w14:textId="4F0F7453">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 xml:space="preserve">Work with the line manager of network chairs to ensure they have time to dedicate to their networks. </w:t>
            </w:r>
          </w:p>
          <w:p w:rsidRPr="009D1CC6" w:rsidR="005A4D1F" w:rsidP="66770642" w:rsidRDefault="54109F59" w14:paraId="498E5137" w14:textId="0BC0A5F8">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5A4D1F" w:rsidP="66770642" w:rsidRDefault="54109F59" w14:paraId="59640AFE" w14:textId="39DFE271">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 xml:space="preserve">Continue to curate external/ guest-speaker events in networks.  </w:t>
            </w:r>
          </w:p>
          <w:p w:rsidRPr="009D1CC6" w:rsidR="005A4D1F" w:rsidP="66770642" w:rsidRDefault="54109F59" w14:paraId="149DFCF1" w14:textId="1194A245">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5A4D1F" w:rsidP="66770642" w:rsidRDefault="54109F59" w14:paraId="101E1C62" w14:textId="1F8F0CD2">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Creation of a forum for EDI/HWB champions and network chairs.</w:t>
            </w:r>
          </w:p>
          <w:p w:rsidRPr="009D1CC6" w:rsidR="005A4D1F" w:rsidP="66770642" w:rsidRDefault="54109F59" w14:paraId="7CDA2FE7" w14:textId="67288C59">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5A4D1F" w:rsidP="66770642" w:rsidRDefault="54109F59" w14:paraId="6A6C9E43" w14:textId="5ED71496">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356FF5BE">
              <w:rPr>
                <w:rFonts w:ascii="Arial" w:hAnsi="Arial" w:eastAsia="Arial" w:cs="Arial"/>
                <w:b w:val="0"/>
                <w:bCs w:val="0"/>
                <w:i w:val="0"/>
                <w:iCs w:val="0"/>
                <w:caps w:val="0"/>
                <w:smallCaps w:val="0"/>
                <w:noProof w:val="0"/>
                <w:color w:val="231F20" w:themeColor="text1" w:themeTint="FF" w:themeShade="FF"/>
                <w:sz w:val="24"/>
                <w:szCs w:val="24"/>
                <w:lang w:val="en-GB"/>
              </w:rPr>
              <w:t>Revamping induction materials and manager training materials to equip line managers to better support their direct reports when suffering from stress, abuse, bullying or physical violence.</w:t>
            </w:r>
          </w:p>
        </w:tc>
        <w:tc>
          <w:tcPr>
            <w:tcW w:w="1477" w:type="dxa"/>
            <w:tcMar/>
          </w:tcPr>
          <w:p w:rsidRPr="009D1CC6" w:rsidR="00BB480F" w:rsidP="00F939C7" w:rsidRDefault="476D4984" w14:paraId="1AF99770" w14:textId="257E0AA8">
            <w:pPr>
              <w:pStyle w:val="TableText"/>
            </w:pPr>
            <w:r>
              <w:t>28/02/2025</w:t>
            </w:r>
          </w:p>
          <w:p w:rsidRPr="009D1CC6" w:rsidR="00BB480F" w:rsidP="00F939C7" w:rsidRDefault="00BB480F" w14:paraId="6400526B" w14:textId="0F03A45C">
            <w:pPr>
              <w:pStyle w:val="TableText"/>
            </w:pPr>
          </w:p>
        </w:tc>
      </w:tr>
      <w:tr w:rsidRPr="009D1CC6" w:rsidR="00AD0D4E" w:rsidTr="66770642" w14:paraId="61379A17" w14:textId="77777777">
        <w:trPr>
          <w:cantSplit/>
          <w:trHeight w:val="1701"/>
        </w:trPr>
        <w:tc>
          <w:tcPr>
            <w:tcW w:w="1122" w:type="dxa"/>
            <w:vMerge/>
            <w:tcMar/>
          </w:tcPr>
          <w:p w:rsidRPr="009D1CC6" w:rsidR="00BB480F" w:rsidP="00E33027" w:rsidRDefault="00BB480F" w14:paraId="316640F7" w14:textId="77777777">
            <w:pPr>
              <w:rPr>
                <w:rFonts w:cs="Arial"/>
              </w:rPr>
            </w:pPr>
          </w:p>
        </w:tc>
        <w:tc>
          <w:tcPr>
            <w:tcW w:w="3155" w:type="dxa"/>
            <w:shd w:val="clear" w:color="auto" w:fill="D9F0FA" w:themeFill="accent4" w:themeFillTint="33"/>
            <w:tcMar/>
          </w:tcPr>
          <w:p w:rsidRPr="009D1CC6" w:rsidR="00BB480F" w:rsidP="00E33027" w:rsidRDefault="00BB480F" w14:paraId="3AD714E1" w14:textId="77777777">
            <w:pPr>
              <w:rPr>
                <w:rFonts w:cs="Arial"/>
              </w:rPr>
            </w:pPr>
            <w:r w:rsidRPr="009D1CC6">
              <w:rPr>
                <w:rFonts w:cs="Arial"/>
              </w:rPr>
              <w:t>2D: Staff recommend the organisation as a place to work and receive treatment</w:t>
            </w:r>
          </w:p>
        </w:tc>
        <w:tc>
          <w:tcPr>
            <w:tcW w:w="3780" w:type="dxa"/>
            <w:tcMar/>
          </w:tcPr>
          <w:p w:rsidRPr="00743F4C" w:rsidR="00BB480F" w:rsidP="66770642" w:rsidRDefault="3088D008" w14:paraId="6848CAB6" w14:textId="0AD6A741">
            <w:pPr>
              <w:pStyle w:val="TableText"/>
              <w:rPr>
                <w:noProof w:val="0"/>
                <w:lang w:val="en-GB"/>
              </w:rPr>
            </w:pP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Improve experience of colleagues during TUPE</w:t>
            </w: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 xml:space="preserve">. </w:t>
            </w:r>
            <w:r w:rsidRPr="66770642" w:rsidR="6DAE448B">
              <w:rPr>
                <w:noProof w:val="0"/>
                <w:lang w:val="en-GB"/>
              </w:rPr>
              <w:t xml:space="preserve"> </w:t>
            </w:r>
          </w:p>
        </w:tc>
        <w:tc>
          <w:tcPr>
            <w:tcW w:w="4062" w:type="dxa"/>
            <w:tcMar/>
          </w:tcPr>
          <w:p w:rsidRPr="00743F4C" w:rsidR="00BB480F" w:rsidP="66770642" w:rsidRDefault="3088D008" w14:paraId="4B959330" w14:textId="00AD0FAC">
            <w:pPr>
              <w:pStyle w:val="TableText"/>
              <w:rPr>
                <w:noProof w:val="0"/>
                <w:lang w:val="en-GB"/>
              </w:rPr>
            </w:pP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Additional</w:t>
            </w: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 xml:space="preserve"> resource to be dedicated to </w:t>
            </w: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ensure</w:t>
            </w: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 xml:space="preserve"> that new TUPE colleagues feel as supported as possible</w:t>
            </w:r>
            <w:r w:rsidRPr="66770642" w:rsidR="6DAE448B">
              <w:rPr>
                <w:rFonts w:ascii="Arial" w:hAnsi="Arial" w:eastAsia="Arial" w:cs="Arial"/>
                <w:b w:val="0"/>
                <w:bCs w:val="0"/>
                <w:i w:val="0"/>
                <w:iCs w:val="0"/>
                <w:caps w:val="0"/>
                <w:smallCaps w:val="0"/>
                <w:noProof w:val="0"/>
                <w:color w:val="231F20" w:themeColor="text1" w:themeTint="FF" w:themeShade="FF"/>
                <w:sz w:val="24"/>
                <w:szCs w:val="24"/>
                <w:lang w:val="en-GB"/>
              </w:rPr>
              <w:t xml:space="preserve">. </w:t>
            </w:r>
            <w:r w:rsidRPr="66770642" w:rsidR="6DAE448B">
              <w:rPr>
                <w:noProof w:val="0"/>
                <w:lang w:val="en-GB"/>
              </w:rPr>
              <w:t xml:space="preserve"> </w:t>
            </w:r>
          </w:p>
        </w:tc>
        <w:tc>
          <w:tcPr>
            <w:tcW w:w="1477" w:type="dxa"/>
            <w:tcMar/>
          </w:tcPr>
          <w:p w:rsidRPr="009D1CC6" w:rsidR="00BB480F" w:rsidP="00F939C7" w:rsidRDefault="13D17F4B" w14:paraId="6C7814C7" w14:textId="257E0AA8">
            <w:pPr>
              <w:pStyle w:val="TableText"/>
            </w:pPr>
            <w:r>
              <w:t>28/02/2025</w:t>
            </w:r>
          </w:p>
          <w:p w:rsidRPr="009D1CC6" w:rsidR="00BB480F" w:rsidP="00F939C7" w:rsidRDefault="00BB480F" w14:paraId="443C87EE" w14:textId="5FC66F42">
            <w:pPr>
              <w:pStyle w:val="TableText"/>
            </w:pPr>
          </w:p>
        </w:tc>
      </w:tr>
    </w:tbl>
    <w:p w:rsidRPr="009D1CC6" w:rsidR="00BB480F" w:rsidP="00BB480F" w:rsidRDefault="00BB480F" w14:paraId="379B4D4E" w14:textId="77777777">
      <w:r w:rsidRPr="009D1CC6">
        <w:br w:type="page"/>
      </w:r>
    </w:p>
    <w:p w:rsidRPr="009D1CC6" w:rsidR="00BB480F" w:rsidP="00BB480F" w:rsidRDefault="00BB480F" w14:paraId="57E3CDD1" w14:textId="77777777"/>
    <w:tbl>
      <w:tblPr>
        <w:tblStyle w:val="TableGrid"/>
        <w:tblW w:w="0" w:type="auto"/>
        <w:tblBorders>
          <w:top w:val="single" w:color="768692" w:themeColor="accent2" w:sz="4" w:space="0"/>
          <w:left w:val="single" w:color="768692" w:themeColor="accent2" w:sz="4" w:space="0"/>
          <w:bottom w:val="single" w:color="768692" w:themeColor="accent2" w:sz="4" w:space="0"/>
          <w:right w:val="single" w:color="768692" w:themeColor="accent2" w:sz="4" w:space="0"/>
          <w:insideH w:val="single" w:color="768692" w:themeColor="accent2" w:sz="4" w:space="0"/>
          <w:insideV w:val="single" w:color="768692" w:themeColor="accent2" w:sz="4" w:space="0"/>
        </w:tblBorders>
        <w:tblCellMar>
          <w:top w:w="62" w:type="dxa"/>
          <w:left w:w="62" w:type="dxa"/>
          <w:bottom w:w="62" w:type="dxa"/>
          <w:right w:w="62" w:type="dxa"/>
        </w:tblCellMar>
        <w:tblLook w:val="04A0" w:firstRow="1" w:lastRow="0" w:firstColumn="1" w:lastColumn="0" w:noHBand="0" w:noVBand="1"/>
      </w:tblPr>
      <w:tblGrid>
        <w:gridCol w:w="1121"/>
        <w:gridCol w:w="3191"/>
        <w:gridCol w:w="3716"/>
        <w:gridCol w:w="4091"/>
        <w:gridCol w:w="1477"/>
      </w:tblGrid>
      <w:tr w:rsidRPr="009D1CC6" w:rsidR="00BB480F" w:rsidTr="66770642" w14:paraId="415C2E2B" w14:textId="77777777">
        <w:tc>
          <w:tcPr>
            <w:tcW w:w="1129" w:type="dxa"/>
            <w:shd w:val="clear" w:color="auto" w:fill="B3E1F5" w:themeFill="accent4" w:themeFillTint="66"/>
            <w:tcMar/>
          </w:tcPr>
          <w:p w:rsidRPr="009D1CC6" w:rsidR="00BB480F" w:rsidP="00E33027" w:rsidRDefault="00BB480F" w14:paraId="595BAD01" w14:textId="77777777">
            <w:pPr>
              <w:rPr>
                <w:rFonts w:cs="Arial"/>
                <w:b/>
              </w:rPr>
            </w:pPr>
            <w:r w:rsidRPr="009D1CC6">
              <w:rPr>
                <w:rFonts w:cs="Arial"/>
                <w:b/>
              </w:rPr>
              <w:t xml:space="preserve">Domain </w:t>
            </w:r>
          </w:p>
        </w:tc>
        <w:tc>
          <w:tcPr>
            <w:tcW w:w="3261" w:type="dxa"/>
            <w:shd w:val="clear" w:color="auto" w:fill="B3E1F5" w:themeFill="accent4" w:themeFillTint="66"/>
            <w:tcMar/>
          </w:tcPr>
          <w:p w:rsidRPr="009D1CC6" w:rsidR="00BB480F" w:rsidP="00E33027" w:rsidRDefault="00BB480F" w14:paraId="2D08F6A7" w14:textId="77777777">
            <w:pPr>
              <w:rPr>
                <w:rFonts w:cs="Arial"/>
                <w:b/>
              </w:rPr>
            </w:pPr>
            <w:r w:rsidRPr="009D1CC6">
              <w:rPr>
                <w:rFonts w:cs="Arial"/>
                <w:b/>
              </w:rPr>
              <w:t xml:space="preserve">Outcome </w:t>
            </w:r>
          </w:p>
        </w:tc>
        <w:tc>
          <w:tcPr>
            <w:tcW w:w="3827" w:type="dxa"/>
            <w:shd w:val="clear" w:color="auto" w:fill="B3E1F5" w:themeFill="accent4" w:themeFillTint="66"/>
            <w:tcMar/>
          </w:tcPr>
          <w:p w:rsidRPr="009D1CC6" w:rsidR="00BB480F" w:rsidP="00E33027" w:rsidRDefault="00BB480F" w14:paraId="4BEB1EBD" w14:textId="77777777">
            <w:pPr>
              <w:rPr>
                <w:rFonts w:cs="Arial"/>
                <w:b/>
              </w:rPr>
            </w:pPr>
            <w:r w:rsidRPr="009D1CC6">
              <w:rPr>
                <w:rFonts w:cs="Arial"/>
                <w:b/>
              </w:rPr>
              <w:t>Objective</w:t>
            </w:r>
          </w:p>
        </w:tc>
        <w:tc>
          <w:tcPr>
            <w:tcW w:w="4252" w:type="dxa"/>
            <w:shd w:val="clear" w:color="auto" w:fill="B3E1F5" w:themeFill="accent4" w:themeFillTint="66"/>
            <w:tcMar/>
          </w:tcPr>
          <w:p w:rsidRPr="009D1CC6" w:rsidR="00BB480F" w:rsidP="00E33027" w:rsidRDefault="00BB480F" w14:paraId="160709BC" w14:textId="77777777">
            <w:pPr>
              <w:rPr>
                <w:rFonts w:cs="Arial"/>
                <w:b/>
              </w:rPr>
            </w:pPr>
            <w:r w:rsidRPr="009D1CC6">
              <w:rPr>
                <w:rFonts w:cs="Arial"/>
                <w:b/>
              </w:rPr>
              <w:t>Action</w:t>
            </w:r>
          </w:p>
        </w:tc>
        <w:tc>
          <w:tcPr>
            <w:tcW w:w="1479" w:type="dxa"/>
            <w:shd w:val="clear" w:color="auto" w:fill="B3E1F5" w:themeFill="accent4" w:themeFillTint="66"/>
            <w:tcMar/>
          </w:tcPr>
          <w:p w:rsidRPr="009D1CC6" w:rsidR="00BB480F" w:rsidP="00E33027" w:rsidRDefault="00BB480F" w14:paraId="270D394E" w14:textId="77777777">
            <w:pPr>
              <w:rPr>
                <w:rFonts w:cs="Arial"/>
                <w:b/>
              </w:rPr>
            </w:pPr>
            <w:r w:rsidRPr="009D1CC6">
              <w:rPr>
                <w:rFonts w:cs="Arial"/>
                <w:b/>
              </w:rPr>
              <w:t>Completion date</w:t>
            </w:r>
          </w:p>
        </w:tc>
      </w:tr>
      <w:tr w:rsidRPr="009D1CC6" w:rsidR="00BB480F" w:rsidTr="66770642" w14:paraId="25D54515" w14:textId="77777777">
        <w:tc>
          <w:tcPr>
            <w:tcW w:w="1129" w:type="dxa"/>
            <w:vMerge w:val="restart"/>
            <w:shd w:val="clear" w:color="auto" w:fill="B3E1F5" w:themeFill="accent4" w:themeFillTint="66"/>
            <w:tcMar/>
            <w:textDirection w:val="btLr"/>
            <w:vAlign w:val="center"/>
          </w:tcPr>
          <w:p w:rsidRPr="009D1CC6" w:rsidR="00BB480F" w:rsidP="00E33027" w:rsidRDefault="00BB480F" w14:paraId="0863F061" w14:textId="77777777">
            <w:pPr>
              <w:ind w:left="113" w:right="113"/>
              <w:jc w:val="center"/>
              <w:rPr>
                <w:rFonts w:cs="Arial"/>
                <w:b/>
              </w:rPr>
            </w:pPr>
            <w:r w:rsidRPr="009D1CC6">
              <w:rPr>
                <w:rFonts w:cs="Arial"/>
                <w:b/>
              </w:rPr>
              <w:t>Domain 3:</w:t>
            </w:r>
          </w:p>
          <w:p w:rsidRPr="009D1CC6" w:rsidR="00BB480F" w:rsidP="00E33027" w:rsidRDefault="00BB480F" w14:paraId="7D097B06" w14:textId="77777777">
            <w:pPr>
              <w:ind w:left="113" w:right="113"/>
              <w:jc w:val="center"/>
              <w:rPr>
                <w:rFonts w:cs="Arial"/>
                <w:b/>
              </w:rPr>
            </w:pPr>
            <w:r w:rsidRPr="009D1CC6">
              <w:rPr>
                <w:rFonts w:cs="Arial"/>
                <w:b/>
              </w:rPr>
              <w:t>Inclusive leadership</w:t>
            </w:r>
          </w:p>
          <w:p w:rsidRPr="009D1CC6" w:rsidR="00BB480F" w:rsidP="00E33027" w:rsidRDefault="00BB480F" w14:paraId="6FC18173" w14:textId="77777777">
            <w:pPr>
              <w:ind w:left="113" w:right="113"/>
              <w:jc w:val="center"/>
              <w:rPr>
                <w:rFonts w:cs="Arial"/>
              </w:rPr>
            </w:pPr>
          </w:p>
        </w:tc>
        <w:tc>
          <w:tcPr>
            <w:tcW w:w="3261" w:type="dxa"/>
            <w:shd w:val="clear" w:color="auto" w:fill="B3E1F5" w:themeFill="accent4" w:themeFillTint="66"/>
            <w:tcMar/>
          </w:tcPr>
          <w:p w:rsidRPr="009D1CC6" w:rsidR="00BB480F" w:rsidP="00E33027" w:rsidRDefault="00BB480F" w14:paraId="6D9004BF" w14:textId="77777777">
            <w:pPr>
              <w:spacing w:after="160"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3827" w:type="dxa"/>
            <w:tcMar/>
          </w:tcPr>
          <w:p w:rsidRPr="009D1CC6" w:rsidR="00BB480F" w:rsidP="66770642" w:rsidRDefault="24255784" w14:paraId="0321F26C" w14:textId="455F42D4">
            <w:pPr>
              <w:pStyle w:val="Normal"/>
              <w:spacing w:line="259" w:lineRule="auto"/>
              <w:ind w:left="0"/>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0AEAF4B1">
              <w:rPr>
                <w:rFonts w:ascii="Arial" w:hAnsi="Arial" w:eastAsia="Arial" w:cs="Arial"/>
                <w:b w:val="0"/>
                <w:bCs w:val="0"/>
                <w:i w:val="0"/>
                <w:iCs w:val="0"/>
                <w:caps w:val="0"/>
                <w:smallCaps w:val="0"/>
                <w:noProof w:val="0"/>
                <w:color w:val="231F20" w:themeColor="text1" w:themeTint="FF" w:themeShade="FF"/>
                <w:sz w:val="24"/>
                <w:szCs w:val="24"/>
                <w:lang w:val="en-GB"/>
              </w:rPr>
              <w:t>Improve colleague awareness of organisational priorities at a VSM level.</w:t>
            </w:r>
          </w:p>
          <w:p w:rsidRPr="009D1CC6" w:rsidR="00BB480F" w:rsidP="66770642" w:rsidRDefault="24255784" w14:paraId="4D5AE65F" w14:textId="493BE0BE">
            <w:pPr>
              <w:spacing w:line="259" w:lineRule="auto"/>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BB480F" w:rsidP="66770642" w:rsidRDefault="24255784" w14:paraId="19B7424F" w14:textId="68452297">
            <w:pPr>
              <w:pStyle w:val="Normal"/>
              <w:spacing w:line="259" w:lineRule="auto"/>
              <w:ind w:left="0"/>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0AEAF4B1">
              <w:rPr>
                <w:rFonts w:ascii="Arial" w:hAnsi="Arial" w:eastAsia="Arial" w:cs="Arial"/>
                <w:b w:val="0"/>
                <w:bCs w:val="0"/>
                <w:i w:val="0"/>
                <w:iCs w:val="0"/>
                <w:caps w:val="0"/>
                <w:smallCaps w:val="0"/>
                <w:noProof w:val="0"/>
                <w:color w:val="231F20" w:themeColor="text1" w:themeTint="FF" w:themeShade="FF"/>
                <w:sz w:val="24"/>
                <w:szCs w:val="24"/>
                <w:lang w:val="en-GB"/>
              </w:rPr>
              <w:t>Improve equity of colleague experience to EDI/H&amp;WB initiatives across organisation</w:t>
            </w:r>
          </w:p>
          <w:p w:rsidRPr="009D1CC6" w:rsidR="00BB480F" w:rsidP="6A6C4BE0" w:rsidRDefault="24255784" w14:paraId="491309D9" w14:textId="47F8A394">
            <w:pPr>
              <w:pStyle w:val="TableText"/>
              <w:rPr>
                <w:rFonts w:eastAsia="Arial" w:cs="Arial"/>
                <w:sz w:val="20"/>
                <w:szCs w:val="20"/>
              </w:rPr>
            </w:pPr>
          </w:p>
        </w:tc>
        <w:tc>
          <w:tcPr>
            <w:tcW w:w="4252" w:type="dxa"/>
            <w:tcMar/>
          </w:tcPr>
          <w:p w:rsidRPr="009140EF" w:rsidR="00BB480F" w:rsidP="66770642" w:rsidRDefault="5A18B401" w14:paraId="0E4FEAED" w14:textId="3E88D543">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0AEAF4B1">
              <w:rPr>
                <w:rFonts w:ascii="Arial" w:hAnsi="Arial" w:eastAsia="Arial" w:cs="Arial"/>
                <w:b w:val="0"/>
                <w:bCs w:val="0"/>
                <w:i w:val="0"/>
                <w:iCs w:val="0"/>
                <w:caps w:val="0"/>
                <w:smallCaps w:val="0"/>
                <w:noProof w:val="0"/>
                <w:color w:val="231F20" w:themeColor="text1" w:themeTint="FF" w:themeShade="FF"/>
                <w:sz w:val="24"/>
                <w:szCs w:val="24"/>
                <w:lang w:val="en-GB"/>
              </w:rPr>
              <w:t>Communicate and display feedback mechanisms being used by senior leaders.</w:t>
            </w:r>
          </w:p>
          <w:p w:rsidRPr="009140EF" w:rsidR="00BB480F" w:rsidP="66770642" w:rsidRDefault="5A18B401" w14:paraId="74F9E72C" w14:textId="5CF73AA2">
            <w:pPr>
              <w:rPr>
                <w:rFonts w:ascii="Arial" w:hAnsi="Arial" w:eastAsia="Arial" w:cs="Arial"/>
                <w:b w:val="0"/>
                <w:bCs w:val="0"/>
                <w:i w:val="0"/>
                <w:iCs w:val="0"/>
                <w:caps w:val="0"/>
                <w:smallCaps w:val="0"/>
                <w:noProof w:val="0"/>
                <w:color w:val="231F20" w:themeColor="text1" w:themeTint="FF" w:themeShade="FF"/>
                <w:sz w:val="24"/>
                <w:szCs w:val="24"/>
                <w:lang w:val="en-GB"/>
              </w:rPr>
            </w:pPr>
          </w:p>
          <w:p w:rsidRPr="009140EF" w:rsidR="00BB480F" w:rsidP="66770642" w:rsidRDefault="5A18B401" w14:paraId="2B15ED0A" w14:textId="0CEA810C">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0AEAF4B1">
              <w:rPr>
                <w:rFonts w:ascii="Arial" w:hAnsi="Arial" w:eastAsia="Arial" w:cs="Arial"/>
                <w:b w:val="0"/>
                <w:bCs w:val="0"/>
                <w:i w:val="0"/>
                <w:iCs w:val="0"/>
                <w:caps w:val="0"/>
                <w:smallCaps w:val="0"/>
                <w:noProof w:val="0"/>
                <w:color w:val="231F20" w:themeColor="text1" w:themeTint="FF" w:themeShade="FF"/>
                <w:sz w:val="24"/>
                <w:szCs w:val="24"/>
                <w:lang w:val="en-GB"/>
              </w:rPr>
              <w:t>Encourage all staff inc. Service Leads, network chairs and champions to bring service-based initiatives to VSM so that they can be more widely implemented.</w:t>
            </w:r>
          </w:p>
          <w:p w:rsidRPr="009140EF" w:rsidR="00BB480F" w:rsidP="6A6C4BE0" w:rsidRDefault="5A18B401" w14:paraId="7A6DAA69" w14:textId="24B0134D">
            <w:pPr>
              <w:pStyle w:val="TableText"/>
              <w:rPr>
                <w:rFonts w:eastAsia="Arial" w:cs="Arial"/>
                <w:sz w:val="20"/>
                <w:szCs w:val="20"/>
              </w:rPr>
            </w:pPr>
            <w:r w:rsidRPr="66770642" w:rsidR="1B28FEBB">
              <w:rPr>
                <w:rFonts w:eastAsia="Arial" w:cs="Arial"/>
                <w:sz w:val="20"/>
                <w:szCs w:val="20"/>
              </w:rPr>
              <w:t xml:space="preserve"> </w:t>
            </w:r>
          </w:p>
        </w:tc>
        <w:tc>
          <w:tcPr>
            <w:tcW w:w="1479" w:type="dxa"/>
            <w:tcMar/>
          </w:tcPr>
          <w:p w:rsidRPr="009D1CC6" w:rsidR="00BB480F" w:rsidP="001659B6" w:rsidRDefault="3251F5ED" w14:paraId="13D5E789" w14:textId="257E0AA8">
            <w:pPr>
              <w:pStyle w:val="TableText"/>
            </w:pPr>
            <w:r>
              <w:t>28/02/2025</w:t>
            </w:r>
          </w:p>
          <w:p w:rsidRPr="009D1CC6" w:rsidR="00BB480F" w:rsidP="001659B6" w:rsidRDefault="00BB480F" w14:paraId="5C2F8384" w14:textId="516059C4">
            <w:pPr>
              <w:pStyle w:val="TableText"/>
            </w:pPr>
          </w:p>
        </w:tc>
      </w:tr>
      <w:tr w:rsidRPr="009D1CC6" w:rsidR="00BB480F" w:rsidTr="66770642" w14:paraId="674403B9" w14:textId="77777777">
        <w:tc>
          <w:tcPr>
            <w:tcW w:w="1129" w:type="dxa"/>
            <w:vMerge/>
            <w:tcMar/>
          </w:tcPr>
          <w:p w:rsidRPr="009D1CC6" w:rsidR="00BB480F" w:rsidP="00E33027" w:rsidRDefault="00BB480F" w14:paraId="01C80036" w14:textId="77777777">
            <w:pPr>
              <w:rPr>
                <w:rFonts w:cs="Arial"/>
              </w:rPr>
            </w:pPr>
          </w:p>
        </w:tc>
        <w:tc>
          <w:tcPr>
            <w:tcW w:w="3261" w:type="dxa"/>
            <w:shd w:val="clear" w:color="auto" w:fill="B3E1F5" w:themeFill="accent4" w:themeFillTint="66"/>
            <w:tcMar/>
          </w:tcPr>
          <w:p w:rsidRPr="009D1CC6" w:rsidR="00BB480F" w:rsidP="00E33027" w:rsidRDefault="00BB480F" w14:paraId="70BCD954" w14:textId="77777777">
            <w:pPr>
              <w:spacing w:after="160"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3827" w:type="dxa"/>
            <w:tcMar/>
          </w:tcPr>
          <w:p w:rsidRPr="009140EF" w:rsidR="00BB480F" w:rsidP="6A6C4BE0" w:rsidRDefault="0D58764D" w14:paraId="0A49766C" w14:textId="38A86E6A">
            <w:pPr>
              <w:spacing w:line="259" w:lineRule="auto"/>
            </w:pPr>
            <w:r w:rsidRPr="66770642" w:rsidR="1E5FCDB2">
              <w:rPr>
                <w:rFonts w:ascii="Arial" w:hAnsi="Arial" w:eastAsia="Arial" w:cs="Arial"/>
                <w:b w:val="0"/>
                <w:bCs w:val="0"/>
                <w:i w:val="0"/>
                <w:iCs w:val="0"/>
                <w:caps w:val="0"/>
                <w:smallCaps w:val="0"/>
                <w:noProof w:val="0"/>
                <w:color w:val="231F20" w:themeColor="text1" w:themeTint="FF" w:themeShade="FF"/>
                <w:sz w:val="24"/>
                <w:szCs w:val="24"/>
                <w:lang w:val="en-GB"/>
              </w:rPr>
              <w:t xml:space="preserve">Improve colleague awareness of discussions taking place at VSM level. </w:t>
            </w:r>
            <w:r w:rsidRPr="66770642" w:rsidR="1E5FCDB2">
              <w:rPr>
                <w:rFonts w:ascii="Arial" w:hAnsi="Arial" w:eastAsia="Arial" w:cs="Arial"/>
                <w:noProof w:val="0"/>
                <w:sz w:val="20"/>
                <w:szCs w:val="20"/>
                <w:lang w:val="en-GB"/>
              </w:rPr>
              <w:t xml:space="preserve"> </w:t>
            </w:r>
          </w:p>
          <w:p w:rsidRPr="009140EF" w:rsidR="00BB480F" w:rsidP="66770642" w:rsidRDefault="0D58764D" w14:paraId="17EA50D3" w14:textId="381391AA">
            <w:pPr>
              <w:pStyle w:val="Normal"/>
              <w:spacing w:line="259" w:lineRule="auto"/>
              <w:rPr>
                <w:rFonts w:eastAsia="Arial" w:cs="Arial"/>
                <w:sz w:val="20"/>
                <w:szCs w:val="20"/>
              </w:rPr>
            </w:pPr>
          </w:p>
        </w:tc>
        <w:tc>
          <w:tcPr>
            <w:tcW w:w="4252" w:type="dxa"/>
            <w:tcMar/>
          </w:tcPr>
          <w:p w:rsidRPr="009D1CC6" w:rsidR="00BB480F" w:rsidP="66770642" w:rsidRDefault="362C214E" w14:paraId="07A06B21" w14:textId="4FFCDE9D">
            <w:pPr>
              <w:pStyle w:val="TableText"/>
              <w:rPr>
                <w:noProof w:val="0"/>
                <w:lang w:val="en-GB"/>
              </w:rPr>
            </w:pPr>
            <w:r w:rsidRPr="66770642" w:rsidR="1E5FCDB2">
              <w:rPr>
                <w:rFonts w:ascii="Arial" w:hAnsi="Arial" w:eastAsia="Arial" w:cs="Arial"/>
                <w:b w:val="0"/>
                <w:bCs w:val="0"/>
                <w:i w:val="0"/>
                <w:iCs w:val="0"/>
                <w:caps w:val="0"/>
                <w:smallCaps w:val="0"/>
                <w:noProof w:val="0"/>
                <w:color w:val="231F20" w:themeColor="text1" w:themeTint="FF" w:themeShade="FF"/>
                <w:sz w:val="24"/>
                <w:szCs w:val="24"/>
                <w:lang w:val="en-GB"/>
              </w:rPr>
              <w:t>A “meeting highlights/key points newsletter” to be circulated without any confidential information included.</w:t>
            </w:r>
          </w:p>
          <w:p w:rsidRPr="009D1CC6" w:rsidR="00BB480F" w:rsidP="6A6C4BE0" w:rsidRDefault="362C214E" w14:paraId="132B6906" w14:textId="33AD6AE9">
            <w:pPr>
              <w:pStyle w:val="TableText"/>
              <w:rPr>
                <w:rFonts w:eastAsia="Arial" w:cs="Arial"/>
                <w:sz w:val="20"/>
                <w:szCs w:val="20"/>
              </w:rPr>
            </w:pPr>
          </w:p>
        </w:tc>
        <w:tc>
          <w:tcPr>
            <w:tcW w:w="1479" w:type="dxa"/>
            <w:tcMar/>
          </w:tcPr>
          <w:p w:rsidRPr="009D1CC6" w:rsidR="00BB480F" w:rsidP="001659B6" w:rsidRDefault="0738AE5F" w14:paraId="4F20C347" w14:textId="257E0AA8">
            <w:pPr>
              <w:pStyle w:val="TableText"/>
            </w:pPr>
            <w:r>
              <w:t>28/02/2025</w:t>
            </w:r>
          </w:p>
          <w:p w:rsidRPr="009D1CC6" w:rsidR="00BB480F" w:rsidP="001659B6" w:rsidRDefault="00BB480F" w14:paraId="0368D1C4" w14:textId="3D804942">
            <w:pPr>
              <w:pStyle w:val="TableText"/>
            </w:pPr>
          </w:p>
        </w:tc>
      </w:tr>
      <w:tr w:rsidRPr="009D1CC6" w:rsidR="00BB480F" w:rsidTr="66770642" w14:paraId="74FAE893" w14:textId="77777777">
        <w:tc>
          <w:tcPr>
            <w:tcW w:w="1129" w:type="dxa"/>
            <w:vMerge/>
            <w:tcMar/>
          </w:tcPr>
          <w:p w:rsidRPr="009D1CC6" w:rsidR="00BB480F" w:rsidP="00E33027" w:rsidRDefault="00BB480F" w14:paraId="374FC0E6" w14:textId="77777777">
            <w:pPr>
              <w:rPr>
                <w:rFonts w:cs="Arial"/>
              </w:rPr>
            </w:pPr>
          </w:p>
        </w:tc>
        <w:tc>
          <w:tcPr>
            <w:tcW w:w="3261" w:type="dxa"/>
            <w:shd w:val="clear" w:color="auto" w:fill="B3E1F5" w:themeFill="accent4" w:themeFillTint="66"/>
            <w:tcMar/>
          </w:tcPr>
          <w:p w:rsidRPr="009D1CC6" w:rsidR="00BB480F" w:rsidP="00E33027" w:rsidRDefault="00BB480F" w14:paraId="09A81897" w14:textId="77777777">
            <w:pPr>
              <w:spacing w:after="160" w:line="259" w:lineRule="auto"/>
              <w:rPr>
                <w:rFonts w:cs="Arial"/>
              </w:rPr>
            </w:pPr>
            <w:r w:rsidRPr="009D1CC6">
              <w:rPr>
                <w:rFonts w:cs="Arial"/>
              </w:rPr>
              <w:t>3C: Board members and system leaders (Band 9 and VSM) ensure levers are in place to manage performance and monitor progress with staff and patients</w:t>
            </w:r>
          </w:p>
        </w:tc>
        <w:tc>
          <w:tcPr>
            <w:tcW w:w="3827" w:type="dxa"/>
            <w:tcMar/>
          </w:tcPr>
          <w:p w:rsidRPr="009D1CC6" w:rsidR="00BB480F" w:rsidP="66770642" w:rsidRDefault="0D58764D" w14:paraId="7082414C" w14:textId="39E38D24">
            <w:pPr>
              <w:pStyle w:val="Normal"/>
              <w:spacing w:line="259" w:lineRule="auto"/>
              <w:ind w:left="0"/>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743B9B51">
              <w:rPr>
                <w:rFonts w:ascii="Arial" w:hAnsi="Arial" w:eastAsia="Arial" w:cs="Arial"/>
                <w:b w:val="0"/>
                <w:bCs w:val="0"/>
                <w:i w:val="0"/>
                <w:iCs w:val="0"/>
                <w:caps w:val="0"/>
                <w:smallCaps w:val="0"/>
                <w:noProof w:val="0"/>
                <w:color w:val="231F20" w:themeColor="text1" w:themeTint="FF" w:themeShade="FF"/>
                <w:sz w:val="24"/>
                <w:szCs w:val="24"/>
                <w:lang w:val="en-GB"/>
              </w:rPr>
              <w:t>Ensure organisation-wide feedback received during key processes such as EDS.</w:t>
            </w:r>
          </w:p>
          <w:p w:rsidRPr="009D1CC6" w:rsidR="00BB480F" w:rsidP="66770642" w:rsidRDefault="0D58764D" w14:paraId="04164BCB" w14:textId="121B26D0">
            <w:pPr>
              <w:spacing w:line="259" w:lineRule="auto"/>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BB480F" w:rsidP="66770642" w:rsidRDefault="0D58764D" w14:paraId="26D6F6A1" w14:textId="50A7FD9D">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743B9B51">
              <w:rPr>
                <w:rFonts w:ascii="Arial" w:hAnsi="Arial" w:eastAsia="Arial" w:cs="Arial"/>
                <w:b w:val="0"/>
                <w:bCs w:val="0"/>
                <w:i w:val="0"/>
                <w:iCs w:val="0"/>
                <w:caps w:val="0"/>
                <w:smallCaps w:val="0"/>
                <w:noProof w:val="0"/>
                <w:color w:val="231F20" w:themeColor="text1" w:themeTint="FF" w:themeShade="FF"/>
                <w:sz w:val="24"/>
                <w:szCs w:val="24"/>
                <w:lang w:val="en-GB"/>
              </w:rPr>
              <w:t>Make formal processes more accessible for colleagues who may need to make use of them.</w:t>
            </w:r>
          </w:p>
          <w:p w:rsidRPr="009D1CC6" w:rsidR="00BB480F" w:rsidP="6A6C4BE0" w:rsidRDefault="0D58764D" w14:paraId="10C414F3" w14:textId="513F8CCD">
            <w:pPr>
              <w:pStyle w:val="TableText"/>
              <w:rPr>
                <w:rFonts w:eastAsia="Arial" w:cs="Arial"/>
                <w:sz w:val="20"/>
                <w:szCs w:val="20"/>
              </w:rPr>
            </w:pPr>
          </w:p>
        </w:tc>
        <w:tc>
          <w:tcPr>
            <w:tcW w:w="4252" w:type="dxa"/>
            <w:tcMar/>
          </w:tcPr>
          <w:p w:rsidRPr="009D1CC6" w:rsidR="00196EA7" w:rsidP="66770642" w:rsidRDefault="00196EA7" w14:paraId="75EB01EA" w14:textId="23AF7B86">
            <w:pPr>
              <w:pStyle w:val="TableText"/>
              <w:rPr>
                <w:rFonts w:ascii="Arial" w:hAnsi="Arial" w:eastAsia="Arial" w:cs="Arial"/>
                <w:b w:val="0"/>
                <w:bCs w:val="0"/>
                <w:i w:val="0"/>
                <w:iCs w:val="0"/>
                <w:caps w:val="0"/>
                <w:smallCaps w:val="0"/>
                <w:noProof w:val="0"/>
                <w:color w:val="231F20" w:themeColor="text1" w:themeTint="FF" w:themeShade="FF"/>
                <w:sz w:val="24"/>
                <w:szCs w:val="24"/>
                <w:lang w:val="en-GB"/>
              </w:rPr>
            </w:pPr>
            <w:r w:rsidRPr="66770642" w:rsidR="743B9B51">
              <w:rPr>
                <w:rFonts w:ascii="Arial" w:hAnsi="Arial" w:eastAsia="Arial" w:cs="Arial"/>
                <w:b w:val="0"/>
                <w:bCs w:val="0"/>
                <w:i w:val="0"/>
                <w:iCs w:val="0"/>
                <w:caps w:val="0"/>
                <w:smallCaps w:val="0"/>
                <w:noProof w:val="0"/>
                <w:color w:val="231F20" w:themeColor="text1" w:themeTint="FF" w:themeShade="FF"/>
                <w:sz w:val="24"/>
                <w:szCs w:val="24"/>
                <w:lang w:val="en-GB"/>
              </w:rPr>
              <w:t xml:space="preserve">Invite representatives from every service to future EDS/similar processes. </w:t>
            </w:r>
          </w:p>
          <w:p w:rsidRPr="009D1CC6" w:rsidR="00196EA7" w:rsidP="66770642" w:rsidRDefault="00196EA7" w14:paraId="5440A422" w14:textId="003FB62B">
            <w:pPr>
              <w:rPr>
                <w:rFonts w:ascii="Arial" w:hAnsi="Arial" w:eastAsia="Arial" w:cs="Arial"/>
                <w:b w:val="0"/>
                <w:bCs w:val="0"/>
                <w:i w:val="0"/>
                <w:iCs w:val="0"/>
                <w:caps w:val="0"/>
                <w:smallCaps w:val="0"/>
                <w:noProof w:val="0"/>
                <w:color w:val="231F20" w:themeColor="text1" w:themeTint="FF" w:themeShade="FF"/>
                <w:sz w:val="24"/>
                <w:szCs w:val="24"/>
                <w:lang w:val="en-GB"/>
              </w:rPr>
            </w:pPr>
          </w:p>
          <w:p w:rsidRPr="009D1CC6" w:rsidR="00196EA7" w:rsidP="66770642" w:rsidRDefault="00196EA7" w14:paraId="4D647BAE" w14:textId="507469DF">
            <w:pPr>
              <w:pStyle w:val="TableText"/>
            </w:pPr>
            <w:r w:rsidRPr="66770642" w:rsidR="743B9B51">
              <w:rPr>
                <w:rFonts w:ascii="Arial" w:hAnsi="Arial" w:eastAsia="Arial" w:cs="Arial"/>
                <w:b w:val="0"/>
                <w:bCs w:val="0"/>
                <w:i w:val="0"/>
                <w:iCs w:val="0"/>
                <w:caps w:val="0"/>
                <w:smallCaps w:val="0"/>
                <w:noProof w:val="0"/>
                <w:color w:val="231F20" w:themeColor="text1" w:themeTint="FF" w:themeShade="FF"/>
                <w:sz w:val="24"/>
                <w:szCs w:val="24"/>
                <w:lang w:val="en-GB"/>
              </w:rPr>
              <w:t>Support for colleagues making use of formal processes – either through the networks or EDI/H&amp;WB colleagues by promoting processes and increasing accessibility of key stakeholders such as EDI, HWB and HR teams.</w:t>
            </w:r>
          </w:p>
        </w:tc>
        <w:tc>
          <w:tcPr>
            <w:tcW w:w="1479" w:type="dxa"/>
            <w:tcMar/>
          </w:tcPr>
          <w:p w:rsidRPr="009D1CC6" w:rsidR="00BB480F" w:rsidP="001659B6" w:rsidRDefault="0738AE5F" w14:paraId="14813F59" w14:textId="257E0AA8">
            <w:pPr>
              <w:pStyle w:val="TableText"/>
            </w:pPr>
            <w:r>
              <w:t>28/02/2025</w:t>
            </w:r>
          </w:p>
          <w:p w:rsidRPr="009D1CC6" w:rsidR="00BB480F" w:rsidP="001659B6" w:rsidRDefault="00BB480F" w14:paraId="22E98E0A" w14:textId="14340D2D">
            <w:pPr>
              <w:pStyle w:val="TableText"/>
            </w:pPr>
          </w:p>
        </w:tc>
      </w:tr>
    </w:tbl>
    <w:p w:rsidRPr="009D1CC6" w:rsidR="00D05380" w:rsidP="00F86A73" w:rsidRDefault="00D05380" w14:paraId="3924C2B8" w14:textId="0DE6692E">
      <w:pPr>
        <w:pStyle w:val="BodyText"/>
      </w:pPr>
    </w:p>
    <w:p w:rsidRPr="009D1CC6" w:rsidR="00AB1EEE" w:rsidRDefault="00AB1EEE" w14:paraId="59C05D94" w14:textId="77777777">
      <w:pPr>
        <w:sectPr w:rsidRPr="009D1CC6" w:rsidR="00AB1EEE" w:rsidSect="00A57DED">
          <w:pgSz w:w="16838" w:h="11906" w:orient="landscape" w:code="9"/>
          <w:pgMar w:top="1077" w:right="1985" w:bottom="1928" w:left="1247" w:header="624" w:footer="510" w:gutter="0"/>
          <w:cols w:space="708"/>
          <w:docGrid w:linePitch="360"/>
        </w:sectPr>
      </w:pPr>
    </w:p>
    <w:p w:rsidRPr="009D1CC6" w:rsidR="00087FD8" w:rsidRDefault="00087FD8" w14:paraId="662BB6CA" w14:textId="54638A33"/>
    <w:p w:rsidRPr="009D1CC6" w:rsidR="005E4CF5" w:rsidP="00F86A73" w:rsidRDefault="00900DEC" w14:paraId="62446988" w14:textId="77D40BDC">
      <w:pPr>
        <w:pStyle w:val="BodyText"/>
      </w:pPr>
      <w:r w:rsidRPr="009D1CC6">
        <w:rPr>
          <w:noProof/>
        </w:rPr>
        <mc:AlternateContent>
          <mc:Choice Requires="wps">
            <w:drawing>
              <wp:anchor distT="0" distB="0" distL="114300" distR="114300" simplePos="0" relativeHeight="251658240" behindDoc="1" locked="0" layoutInCell="1" allowOverlap="1" wp14:anchorId="1CD7DE53" wp14:editId="0E38CC1B">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FE5" w:rsidRDefault="00747FE5" w14:paraId="661E2E58" w14:textId="77777777"/>
                          <w:tbl>
                            <w:tblPr>
                              <w:tblStyle w:val="TableGrid"/>
                              <w:tblW w:w="0" w:type="auto"/>
                              <w:tblBorders>
                                <w:insideH w:val="single" w:color="005EB8" w:sz="8" w:space="0"/>
                              </w:tblBorders>
                              <w:tblLook w:val="04A0" w:firstRow="1" w:lastRow="0" w:firstColumn="1" w:lastColumn="0" w:noHBand="0" w:noVBand="1"/>
                            </w:tblPr>
                            <w:tblGrid>
                              <w:gridCol w:w="10040"/>
                            </w:tblGrid>
                            <w:tr w:rsidRPr="00AB508B" w:rsidR="00AB508B" w:rsidTr="00113933" w14:paraId="36833018" w14:textId="77777777">
                              <w:trPr>
                                <w:trHeight w:val="4140"/>
                              </w:trPr>
                              <w:tc>
                                <w:tcPr>
                                  <w:tcW w:w="10040" w:type="dxa"/>
                                  <w:tcMar>
                                    <w:bottom w:w="1134" w:type="dxa"/>
                                  </w:tcMar>
                                  <w:vAlign w:val="bottom"/>
                                </w:tcPr>
                                <w:p w:rsidR="00360CD8" w:rsidP="00360CD8" w:rsidRDefault="00360CD8" w14:paraId="40AE2619" w14:textId="77777777">
                                  <w:pPr>
                                    <w:pStyle w:val="BackPage"/>
                                  </w:pPr>
                                  <w:r>
                                    <w:t>Patient Equality Team</w:t>
                                  </w:r>
                                </w:p>
                                <w:p w:rsidR="00360CD8" w:rsidP="00360CD8" w:rsidRDefault="00360CD8" w14:paraId="73F86BA4" w14:textId="77777777">
                                  <w:pPr>
                                    <w:pStyle w:val="BackPage"/>
                                  </w:pPr>
                                  <w:r>
                                    <w:t>NHS England and NHS Improvement</w:t>
                                  </w:r>
                                </w:p>
                                <w:p w:rsidRPr="00AB508B" w:rsidR="00747FE5" w:rsidP="00360CD8" w:rsidRDefault="0070580D" w14:paraId="656032A1" w14:textId="1C465543">
                                  <w:pPr>
                                    <w:pStyle w:val="BackPage"/>
                                  </w:pPr>
                                  <w:hyperlink w:history="1" r:id="rId21">
                                    <w:r w:rsidRPr="005B393B" w:rsidR="00360CD8">
                                      <w:rPr>
                                        <w:rStyle w:val="Hyperlink"/>
                                      </w:rPr>
                                      <w:t>england.eandhi@nhs.net</w:t>
                                    </w:r>
                                  </w:hyperlink>
                                </w:p>
                              </w:tc>
                            </w:tr>
                            <w:tr w:rsidRPr="00AB508B" w:rsidR="00AB508B" w:rsidTr="00113933" w14:paraId="6FC5C9B1" w14:textId="77777777">
                              <w:trPr>
                                <w:trHeight w:val="567"/>
                              </w:trPr>
                              <w:tc>
                                <w:tcPr>
                                  <w:tcW w:w="10040" w:type="dxa"/>
                                  <w:vAlign w:val="bottom"/>
                                </w:tcPr>
                                <w:p w:rsidRPr="00AB508B" w:rsidR="00AB508B" w:rsidP="00AB508B" w:rsidRDefault="00AB508B" w14:paraId="327FE6CB" w14:textId="13C77B34">
                                  <w:pPr>
                                    <w:pStyle w:val="BackPage"/>
                                  </w:pPr>
                                </w:p>
                              </w:tc>
                            </w:tr>
                          </w:tbl>
                          <w:p w:rsidRPr="000F0D5C" w:rsidR="00900DEC" w:rsidP="000F0D5C" w:rsidRDefault="00900DEC" w14:paraId="6E792F60" w14:textId="2688B3A3">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_page_holder"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spid="_x0000_s1026" stroked="f" strokeweight="1pt" w14:anchorId="1CD7D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v:textbox inset="10mm,,,9mm">
                  <w:txbxContent>
                    <w:p w:rsidR="00747FE5" w:rsidRDefault="00747FE5" w14:paraId="661E2E58" w14:textId="77777777"/>
                    <w:tbl>
                      <w:tblPr>
                        <w:tblStyle w:val="TableGrid"/>
                        <w:tblW w:w="0" w:type="auto"/>
                        <w:tblBorders>
                          <w:insideH w:val="single" w:color="005EB8" w:sz="8" w:space="0"/>
                        </w:tblBorders>
                        <w:tblLook w:val="04A0" w:firstRow="1" w:lastRow="0" w:firstColumn="1" w:lastColumn="0" w:noHBand="0" w:noVBand="1"/>
                      </w:tblPr>
                      <w:tblGrid>
                        <w:gridCol w:w="10040"/>
                      </w:tblGrid>
                      <w:tr w:rsidRPr="00AB508B" w:rsidR="00AB508B" w:rsidTr="00113933" w14:paraId="36833018" w14:textId="77777777">
                        <w:trPr>
                          <w:trHeight w:val="4140"/>
                        </w:trPr>
                        <w:tc>
                          <w:tcPr>
                            <w:tcW w:w="10040" w:type="dxa"/>
                            <w:tcMar>
                              <w:bottom w:w="1134" w:type="dxa"/>
                            </w:tcMar>
                            <w:vAlign w:val="bottom"/>
                          </w:tcPr>
                          <w:p w:rsidR="00360CD8" w:rsidP="00360CD8" w:rsidRDefault="00360CD8" w14:paraId="40AE2619" w14:textId="77777777">
                            <w:pPr>
                              <w:pStyle w:val="BackPage"/>
                            </w:pPr>
                            <w:r>
                              <w:t>Patient Equality Team</w:t>
                            </w:r>
                          </w:p>
                          <w:p w:rsidR="00360CD8" w:rsidP="00360CD8" w:rsidRDefault="00360CD8" w14:paraId="73F86BA4" w14:textId="77777777">
                            <w:pPr>
                              <w:pStyle w:val="BackPage"/>
                            </w:pPr>
                            <w:r>
                              <w:t>NHS England and NHS Improvement</w:t>
                            </w:r>
                          </w:p>
                          <w:p w:rsidRPr="00AB508B" w:rsidR="00747FE5" w:rsidP="00360CD8" w:rsidRDefault="0070580D" w14:paraId="656032A1" w14:textId="1C465543">
                            <w:pPr>
                              <w:pStyle w:val="BackPage"/>
                            </w:pPr>
                            <w:hyperlink w:history="1" r:id="rId22">
                              <w:r w:rsidRPr="005B393B" w:rsidR="00360CD8">
                                <w:rPr>
                                  <w:rStyle w:val="Hyperlink"/>
                                </w:rPr>
                                <w:t>england.eandhi@nhs.net</w:t>
                              </w:r>
                            </w:hyperlink>
                          </w:p>
                        </w:tc>
                      </w:tr>
                      <w:tr w:rsidRPr="00AB508B" w:rsidR="00AB508B" w:rsidTr="00113933" w14:paraId="6FC5C9B1" w14:textId="77777777">
                        <w:trPr>
                          <w:trHeight w:val="567"/>
                        </w:trPr>
                        <w:tc>
                          <w:tcPr>
                            <w:tcW w:w="10040" w:type="dxa"/>
                            <w:vAlign w:val="bottom"/>
                          </w:tcPr>
                          <w:p w:rsidRPr="00AB508B" w:rsidR="00AB508B" w:rsidP="00AB508B" w:rsidRDefault="00AB508B" w14:paraId="327FE6CB" w14:textId="13C77B34">
                            <w:pPr>
                              <w:pStyle w:val="BackPage"/>
                            </w:pPr>
                          </w:p>
                        </w:tc>
                      </w:tr>
                    </w:tbl>
                    <w:p w:rsidRPr="000F0D5C" w:rsidR="00900DEC" w:rsidP="000F0D5C" w:rsidRDefault="00900DEC" w14:paraId="6E792F60" w14:textId="2688B3A3">
                      <w:pPr>
                        <w:pStyle w:val="BackPage"/>
                        <w:rPr>
                          <w:sz w:val="2"/>
                          <w:szCs w:val="2"/>
                        </w:rPr>
                      </w:pPr>
                    </w:p>
                  </w:txbxContent>
                </v:textbox>
                <w10:wrap anchorx="page" anchory="page"/>
              </v:rect>
            </w:pict>
          </mc:Fallback>
        </mc:AlternateContent>
      </w:r>
    </w:p>
    <w:sectPr w:rsidRPr="009D1CC6" w:rsidR="005E4CF5" w:rsidSect="00A57DED">
      <w:pgSz w:w="11906" w:h="16838" w:orient="portrait"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DED" w:rsidP="00C62674" w:rsidRDefault="00A57DED" w14:paraId="245E3641" w14:textId="77777777">
      <w:r>
        <w:separator/>
      </w:r>
    </w:p>
  </w:endnote>
  <w:endnote w:type="continuationSeparator" w:id="0">
    <w:p w:rsidR="00A57DED" w:rsidP="00C62674" w:rsidRDefault="00A57DED" w14:paraId="31124625" w14:textId="77777777">
      <w:r>
        <w:continuationSeparator/>
      </w:r>
    </w:p>
  </w:endnote>
  <w:endnote w:type="continuationNotice" w:id="1">
    <w:p w:rsidR="00A57DED" w:rsidRDefault="00A57DED" w14:paraId="673EEB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panose1 w:val="00000000000000000000"/>
    <w:charset w:val="00"/>
    <w:family w:val="roman"/>
    <w:notTrueType/>
    <w:pitch w:val="default"/>
  </w:font>
  <w:font w:name="Bahnschrift SemiLight">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8F9" w:rsidRDefault="00E868F9" w14:paraId="5B70EA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8F9" w:rsidRDefault="00E868F9" w14:paraId="6571D6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8F9" w:rsidRDefault="00E868F9" w14:paraId="495D2D8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54CE2" w:rsidRDefault="00254CE2" w14:paraId="42CEFE71" w14:textId="18CB03F6">
    <w:pPr>
      <w:pStyle w:val="Footer"/>
    </w:pPr>
    <w:r>
      <w:rPr>
        <w:noProof/>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5746FE76">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124B1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9945D8">
      <w:t xml:space="preserve"> </w:t>
    </w:r>
    <w:r w:rsidRPr="00CF3E44">
      <w:rPr>
        <w:rStyle w:val="FooterPipe"/>
      </w:rPr>
      <w:t>|</w:t>
    </w:r>
    <w:r w:rsidR="009945D8">
      <w:t xml:space="preserve"> </w:t>
    </w:r>
    <w:r w:rsidR="004D30D3">
      <w:fldChar w:fldCharType="begin"/>
    </w:r>
    <w:r w:rsidR="004D30D3">
      <w:instrText xml:space="preserve"> styleref Title </w:instrText>
    </w:r>
    <w:r w:rsidR="004D30D3">
      <w:fldChar w:fldCharType="separate"/>
    </w:r>
    <w:r w:rsidR="0070580D">
      <w:rPr>
        <w:noProof/>
      </w:rPr>
      <w:t>EDS Reporting Template</w:t>
    </w:r>
    <w:r w:rsidR="004D30D3">
      <w:rPr>
        <w:noProof/>
      </w:rPr>
      <w:fldChar w:fldCharType="end"/>
    </w:r>
    <w:r w:rsidR="00E868F9">
      <w:rPr>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DED" w:rsidP="00C62674" w:rsidRDefault="00A57DED" w14:paraId="383E9713" w14:textId="77777777">
      <w:r>
        <w:separator/>
      </w:r>
    </w:p>
  </w:footnote>
  <w:footnote w:type="continuationSeparator" w:id="0">
    <w:p w:rsidR="00A57DED" w:rsidP="00C62674" w:rsidRDefault="00A57DED" w14:paraId="4A6D14C4" w14:textId="77777777">
      <w:r>
        <w:continuationSeparator/>
      </w:r>
    </w:p>
  </w:footnote>
  <w:footnote w:type="continuationNotice" w:id="1">
    <w:p w:rsidR="00A57DED" w:rsidRDefault="00A57DED" w14:paraId="223B15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8F9" w:rsidRDefault="00E868F9" w14:paraId="144805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580D" w:rsidRDefault="0070580D" w14:paraId="37828DBE" w14:textId="77777777">
    <w:pPr>
      <w:pStyle w:val="Header"/>
    </w:pPr>
  </w:p>
  <w:p w:rsidR="0070580D" w:rsidRDefault="0070580D" w14:paraId="2132BDA1" w14:textId="77777777">
    <w:pPr>
      <w:pStyle w:val="Header"/>
    </w:pPr>
  </w:p>
  <w:p w:rsidR="0070580D" w:rsidRDefault="0070580D" w14:paraId="795D94BA" w14:textId="77777777">
    <w:pPr>
      <w:pStyle w:val="Header"/>
    </w:pPr>
  </w:p>
  <w:p w:rsidR="0070580D" w:rsidRDefault="0070580D" w14:paraId="53C1585F" w14:textId="77777777">
    <w:pPr>
      <w:pStyle w:val="Header"/>
    </w:pPr>
  </w:p>
  <w:p w:rsidR="0070580D" w:rsidRDefault="0070580D" w14:paraId="20F01066" w14:textId="77777777">
    <w:pPr>
      <w:pStyle w:val="Header"/>
    </w:pPr>
  </w:p>
  <w:p w:rsidR="0070580D" w:rsidRDefault="0070580D" w14:paraId="23E0B081" w14:textId="77777777">
    <w:pPr>
      <w:pStyle w:val="Header"/>
    </w:pPr>
  </w:p>
  <w:p w:rsidR="0070580D" w:rsidRDefault="0070580D" w14:paraId="15410807" w14:textId="77777777">
    <w:pPr>
      <w:pStyle w:val="Header"/>
    </w:pPr>
  </w:p>
  <w:p w:rsidR="0070580D" w:rsidRDefault="0070580D" w14:paraId="28382ED0" w14:textId="77777777">
    <w:pPr>
      <w:pStyle w:val="Header"/>
    </w:pPr>
  </w:p>
  <w:p w:rsidR="0070580D" w:rsidRDefault="0070580D" w14:paraId="6043CE9C" w14:textId="13AAEE54">
    <w:pPr>
      <w:pStyle w:val="Header"/>
    </w:pPr>
    <w:r>
      <w:rPr>
        <w:noProof/>
      </w:rPr>
      <w:drawing>
        <wp:inline distT="0" distB="0" distL="0" distR="0" wp14:anchorId="1F85B8A7" wp14:editId="6809919E">
          <wp:extent cx="1959610" cy="670816"/>
          <wp:effectExtent l="0" t="0" r="2540" b="0"/>
          <wp:docPr id="180995933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959338"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3933" cy="685989"/>
                  </a:xfrm>
                  <a:prstGeom prst="rect">
                    <a:avLst/>
                  </a:prstGeom>
                </pic:spPr>
              </pic:pic>
            </a:graphicData>
          </a:graphic>
        </wp:inline>
      </w:drawing>
    </w:r>
  </w:p>
  <w:p w:rsidR="00254CE2" w:rsidP="0070580D" w:rsidRDefault="00286221" w14:paraId="4F5B59A7" w14:textId="423EB075">
    <w:pPr>
      <w:pStyle w:val="Header"/>
      <w:jc w:val="center"/>
    </w:pPr>
    <w:r>
      <w:rPr>
        <w:noProof/>
      </w:rPr>
      <w:drawing>
        <wp:anchor distT="0" distB="0" distL="114300" distR="114300" simplePos="0" relativeHeight="251658241" behindDoc="1" locked="0" layoutInCell="1" allowOverlap="1" wp14:anchorId="3B57826C" wp14:editId="3C72D8BE">
          <wp:simplePos x="0" y="0"/>
          <wp:positionH relativeFrom="page">
            <wp:posOffset>6034405</wp:posOffset>
          </wp:positionH>
          <wp:positionV relativeFrom="page">
            <wp:posOffset>428625</wp:posOffset>
          </wp:positionV>
          <wp:extent cx="1098000" cy="828000"/>
          <wp:effectExtent l="0" t="0" r="6985"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8F9" w:rsidRDefault="00E868F9" w14:paraId="143890D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54CE2" w:rsidRDefault="0070580D" w14:paraId="288C32AF" w14:textId="3ED9E6E1">
    <w:pPr>
      <w:pStyle w:val="Header"/>
    </w:pPr>
    <w:r>
      <w:rPr>
        <w:noProof/>
      </w:rPr>
      <w:drawing>
        <wp:inline distT="0" distB="0" distL="0" distR="0" wp14:anchorId="487B275F" wp14:editId="43C0C850">
          <wp:extent cx="1758524" cy="601980"/>
          <wp:effectExtent l="0" t="0" r="0" b="7620"/>
          <wp:docPr id="1408674586"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74586"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052" cy="60421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LlwWc5hPi8hmXy" int2:id="1csWnrQo">
      <int2:state int2:value="Rejected" int2:type="AugLoop_Text_Critique"/>
    </int2:textHash>
    <int2:textHash int2:hashCode="yMv3PqAPDd8NpE" int2:id="2xPv2aKW">
      <int2:state int2:value="Rejected" int2:type="AugLoop_Text_Critique"/>
    </int2:textHash>
    <int2:textHash int2:hashCode="YLpMpa6kGvf3ec" int2:id="7xcG8oHy">
      <int2:state int2:value="Rejected" int2:type="AugLoop_Text_Critique"/>
    </int2:textHash>
    <int2:textHash int2:hashCode="Z+FHa7OAqeBKjA" int2:id="DqHBdntB">
      <int2:state int2:value="Rejected" int2:type="AugLoop_Text_Critique"/>
    </int2:textHash>
    <int2:textHash int2:hashCode="lZX7rLXScXGTNR" int2:id="GvJhNu70">
      <int2:state int2:value="Rejected" int2:type="AugLoop_Text_Critique"/>
    </int2:textHash>
    <int2:textHash int2:hashCode="q+Ez3ey6R+GzGn" int2:id="K3XOWzWJ">
      <int2:state int2:value="Rejected" int2:type="AugLoop_Text_Critique"/>
    </int2:textHash>
    <int2:textHash int2:hashCode="xCBG7iqZpogfoV" int2:id="KDGW9ZY4">
      <int2:state int2:value="Rejected" int2:type="AugLoop_Text_Critique"/>
    </int2:textHash>
    <int2:textHash int2:hashCode="b16AghuQ42WlhL" int2:id="KlIF9Eh9">
      <int2:state int2:value="Rejected" int2:type="AugLoop_Text_Critique"/>
    </int2:textHash>
    <int2:textHash int2:hashCode="Kv/zQRXH782PUr" int2:id="X48IrO28">
      <int2:state int2:value="Rejected" int2:type="AugLoop_Text_Critique"/>
    </int2:textHash>
    <int2:textHash int2:hashCode="qOiZuxpRo4/5tG" int2:id="Z2hylsDW">
      <int2:state int2:value="Rejected" int2:type="AugLoop_Text_Critique"/>
    </int2:textHash>
    <int2:textHash int2:hashCode="7wL5LmSxt+kHZ8" int2:id="yDvoy0XX">
      <int2:state int2:value="Rejected" int2:type="AugLoop_Text_Critique"/>
    </int2:textHash>
    <int2:bookmark int2:bookmarkName="_Int_Dy24hacK" int2:invalidationBookmarkName="" int2:hashCode="43K/JlIt1QZTyM" int2:id="BpUQoFbT">
      <int2:state int2:value="Rejected" int2:type="AugLoop_Text_Critique"/>
    </int2:bookmark>
    <int2:bookmark int2:bookmarkName="_Int_FOLq3oN1" int2:invalidationBookmarkName="" int2:hashCode="OtVTfady+6xP1I" int2:id="CAtCQcD3">
      <int2:state int2:value="Rejected" int2:type="AugLoop_Acronyms_AcronymsCritique"/>
    </int2:bookmark>
    <int2:bookmark int2:bookmarkName="_Int_RUDGKE0p" int2:invalidationBookmarkName="" int2:hashCode="ZanletI6wlweVG" int2:id="NoxLwBot">
      <int2:state int2:value="Rejected" int2:type="AugLoop_Text_Critique"/>
    </int2:bookmark>
    <int2:bookmark int2:bookmarkName="_Int_Fj0Ykw6L" int2:invalidationBookmarkName="" int2:hashCode="2qrTNidtFVlNDn" int2:id="bXv9vxBl">
      <int2:state int2:value="Rejected" int2:type="AugLoop_Text_Critique"/>
    </int2:bookmark>
    <int2:bookmark int2:bookmarkName="_Int_UW4mIMQI" int2:invalidationBookmarkName="" int2:hashCode="BFn55fsgZk0WDF" int2:id="eQBK34z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0">
    <w:nsid w:val="723cb84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646ca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6bac746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b1d2d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773c6c8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437f54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1e1e9c5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2b27c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401890d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7835a2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6b7ca61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7b5853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94efae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fb6af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4659618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76b7a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7feab38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cae3f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5d2e655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dccfb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beb4e2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0401a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e4c8d6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990a4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14e56d3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a409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59eecd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9b8fe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05191c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bd2e2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01981"/>
    <w:multiLevelType w:val="hybridMultilevel"/>
    <w:tmpl w:val="FFFFFFFF"/>
    <w:styleLink w:val="NHSBodyText"/>
    <w:lvl w:ilvl="0" w:tplc="BF8CE5D8">
      <w:start w:val="1"/>
      <w:numFmt w:val="bullet"/>
      <w:lvlText w:val="·"/>
      <w:lvlJc w:val="left"/>
      <w:pPr>
        <w:ind w:left="720" w:hanging="360"/>
      </w:pPr>
      <w:rPr>
        <w:rFonts w:hint="default" w:ascii="Symbol" w:hAnsi="Symbol"/>
      </w:rPr>
    </w:lvl>
    <w:lvl w:ilvl="1" w:tplc="433261F2">
      <w:start w:val="1"/>
      <w:numFmt w:val="bullet"/>
      <w:lvlText w:val="o"/>
      <w:lvlJc w:val="left"/>
      <w:pPr>
        <w:ind w:left="1440" w:hanging="360"/>
      </w:pPr>
      <w:rPr>
        <w:rFonts w:hint="default" w:ascii="Courier New" w:hAnsi="Courier New"/>
      </w:rPr>
    </w:lvl>
    <w:lvl w:ilvl="2" w:tplc="F3244926">
      <w:start w:val="1"/>
      <w:numFmt w:val="bullet"/>
      <w:lvlText w:val=""/>
      <w:lvlJc w:val="left"/>
      <w:pPr>
        <w:ind w:left="2160" w:hanging="360"/>
      </w:pPr>
      <w:rPr>
        <w:rFonts w:hint="default" w:ascii="Wingdings" w:hAnsi="Wingdings"/>
      </w:rPr>
    </w:lvl>
    <w:lvl w:ilvl="3" w:tplc="9FA65468">
      <w:start w:val="1"/>
      <w:numFmt w:val="bullet"/>
      <w:lvlText w:val=""/>
      <w:lvlJc w:val="left"/>
      <w:pPr>
        <w:ind w:left="2880" w:hanging="360"/>
      </w:pPr>
      <w:rPr>
        <w:rFonts w:hint="default" w:ascii="Symbol" w:hAnsi="Symbol"/>
      </w:rPr>
    </w:lvl>
    <w:lvl w:ilvl="4" w:tplc="89E6C7FE">
      <w:start w:val="1"/>
      <w:numFmt w:val="bullet"/>
      <w:lvlText w:val="o"/>
      <w:lvlJc w:val="left"/>
      <w:pPr>
        <w:ind w:left="3600" w:hanging="360"/>
      </w:pPr>
      <w:rPr>
        <w:rFonts w:hint="default" w:ascii="Courier New" w:hAnsi="Courier New"/>
      </w:rPr>
    </w:lvl>
    <w:lvl w:ilvl="5" w:tplc="00C27D28">
      <w:start w:val="1"/>
      <w:numFmt w:val="bullet"/>
      <w:lvlText w:val=""/>
      <w:lvlJc w:val="left"/>
      <w:pPr>
        <w:ind w:left="4320" w:hanging="360"/>
      </w:pPr>
      <w:rPr>
        <w:rFonts w:hint="default" w:ascii="Wingdings" w:hAnsi="Wingdings"/>
      </w:rPr>
    </w:lvl>
    <w:lvl w:ilvl="6" w:tplc="D0A25164">
      <w:start w:val="1"/>
      <w:numFmt w:val="bullet"/>
      <w:lvlText w:val=""/>
      <w:lvlJc w:val="left"/>
      <w:pPr>
        <w:ind w:left="5040" w:hanging="360"/>
      </w:pPr>
      <w:rPr>
        <w:rFonts w:hint="default" w:ascii="Symbol" w:hAnsi="Symbol"/>
      </w:rPr>
    </w:lvl>
    <w:lvl w:ilvl="7" w:tplc="B8E6F492">
      <w:start w:val="1"/>
      <w:numFmt w:val="bullet"/>
      <w:lvlText w:val="o"/>
      <w:lvlJc w:val="left"/>
      <w:pPr>
        <w:ind w:left="5760" w:hanging="360"/>
      </w:pPr>
      <w:rPr>
        <w:rFonts w:hint="default" w:ascii="Courier New" w:hAnsi="Courier New"/>
      </w:rPr>
    </w:lvl>
    <w:lvl w:ilvl="8" w:tplc="37A64984">
      <w:start w:val="1"/>
      <w:numFmt w:val="bullet"/>
      <w:lvlText w:val=""/>
      <w:lvlJc w:val="left"/>
      <w:pPr>
        <w:ind w:left="6480" w:hanging="360"/>
      </w:pPr>
      <w:rPr>
        <w:rFonts w:hint="default" w:ascii="Wingdings" w:hAnsi="Wingdings"/>
      </w:rPr>
    </w:lvl>
  </w:abstractNum>
  <w:abstractNum w:abstractNumId="1" w15:restartNumberingAfterBreak="0">
    <w:nsid w:val="01B61B91"/>
    <w:multiLevelType w:val="hybridMultilevel"/>
    <w:tmpl w:val="FFFFFFFF"/>
    <w:lvl w:ilvl="0" w:tplc="06008758">
      <w:start w:val="1"/>
      <w:numFmt w:val="bullet"/>
      <w:lvlText w:val=""/>
      <w:lvlJc w:val="left"/>
      <w:pPr>
        <w:ind w:left="720" w:hanging="360"/>
      </w:pPr>
      <w:rPr>
        <w:rFonts w:hint="default" w:ascii="Symbol" w:hAnsi="Symbol"/>
      </w:rPr>
    </w:lvl>
    <w:lvl w:ilvl="1" w:tplc="DFE0231C">
      <w:start w:val="1"/>
      <w:numFmt w:val="bullet"/>
      <w:lvlText w:val="o"/>
      <w:lvlJc w:val="left"/>
      <w:pPr>
        <w:ind w:left="1440" w:hanging="360"/>
      </w:pPr>
      <w:rPr>
        <w:rFonts w:hint="default" w:ascii="Courier New" w:hAnsi="Courier New"/>
      </w:rPr>
    </w:lvl>
    <w:lvl w:ilvl="2" w:tplc="48E02032">
      <w:start w:val="1"/>
      <w:numFmt w:val="bullet"/>
      <w:lvlText w:val=""/>
      <w:lvlJc w:val="left"/>
      <w:pPr>
        <w:ind w:left="2160" w:hanging="360"/>
      </w:pPr>
      <w:rPr>
        <w:rFonts w:hint="default" w:ascii="Wingdings" w:hAnsi="Wingdings"/>
      </w:rPr>
    </w:lvl>
    <w:lvl w:ilvl="3" w:tplc="A8044E3C">
      <w:start w:val="1"/>
      <w:numFmt w:val="bullet"/>
      <w:lvlText w:val=""/>
      <w:lvlJc w:val="left"/>
      <w:pPr>
        <w:ind w:left="2880" w:hanging="360"/>
      </w:pPr>
      <w:rPr>
        <w:rFonts w:hint="default" w:ascii="Symbol" w:hAnsi="Symbol"/>
      </w:rPr>
    </w:lvl>
    <w:lvl w:ilvl="4" w:tplc="B20AABAE">
      <w:start w:val="1"/>
      <w:numFmt w:val="bullet"/>
      <w:lvlText w:val="o"/>
      <w:lvlJc w:val="left"/>
      <w:pPr>
        <w:ind w:left="3600" w:hanging="360"/>
      </w:pPr>
      <w:rPr>
        <w:rFonts w:hint="default" w:ascii="Courier New" w:hAnsi="Courier New"/>
      </w:rPr>
    </w:lvl>
    <w:lvl w:ilvl="5" w:tplc="A11C5CEC">
      <w:start w:val="1"/>
      <w:numFmt w:val="bullet"/>
      <w:lvlText w:val=""/>
      <w:lvlJc w:val="left"/>
      <w:pPr>
        <w:ind w:left="4320" w:hanging="360"/>
      </w:pPr>
      <w:rPr>
        <w:rFonts w:hint="default" w:ascii="Wingdings" w:hAnsi="Wingdings"/>
      </w:rPr>
    </w:lvl>
    <w:lvl w:ilvl="6" w:tplc="34680AF0">
      <w:start w:val="1"/>
      <w:numFmt w:val="bullet"/>
      <w:lvlText w:val=""/>
      <w:lvlJc w:val="left"/>
      <w:pPr>
        <w:ind w:left="5040" w:hanging="360"/>
      </w:pPr>
      <w:rPr>
        <w:rFonts w:hint="default" w:ascii="Symbol" w:hAnsi="Symbol"/>
      </w:rPr>
    </w:lvl>
    <w:lvl w:ilvl="7" w:tplc="0FE2C54A">
      <w:start w:val="1"/>
      <w:numFmt w:val="bullet"/>
      <w:lvlText w:val="o"/>
      <w:lvlJc w:val="left"/>
      <w:pPr>
        <w:ind w:left="5760" w:hanging="360"/>
      </w:pPr>
      <w:rPr>
        <w:rFonts w:hint="default" w:ascii="Courier New" w:hAnsi="Courier New"/>
      </w:rPr>
    </w:lvl>
    <w:lvl w:ilvl="8" w:tplc="25DCBCA6">
      <w:start w:val="1"/>
      <w:numFmt w:val="bullet"/>
      <w:lvlText w:val=""/>
      <w:lvlJc w:val="left"/>
      <w:pPr>
        <w:ind w:left="6480" w:hanging="360"/>
      </w:pPr>
      <w:rPr>
        <w:rFonts w:hint="default" w:ascii="Wingdings" w:hAnsi="Wingdings"/>
      </w:rPr>
    </w:lvl>
  </w:abstractNum>
  <w:abstractNum w:abstractNumId="2" w15:restartNumberingAfterBreak="0">
    <w:nsid w:val="0507BE16"/>
    <w:multiLevelType w:val="hybridMultilevel"/>
    <w:tmpl w:val="FFFFFFFF"/>
    <w:lvl w:ilvl="0" w:tplc="3314E344">
      <w:start w:val="1"/>
      <w:numFmt w:val="bullet"/>
      <w:lvlText w:val=""/>
      <w:lvlJc w:val="left"/>
      <w:pPr>
        <w:ind w:left="720" w:hanging="360"/>
      </w:pPr>
      <w:rPr>
        <w:rFonts w:hint="default" w:ascii="Symbol" w:hAnsi="Symbol"/>
      </w:rPr>
    </w:lvl>
    <w:lvl w:ilvl="1" w:tplc="306880D8">
      <w:start w:val="1"/>
      <w:numFmt w:val="bullet"/>
      <w:lvlText w:val="o"/>
      <w:lvlJc w:val="left"/>
      <w:pPr>
        <w:ind w:left="1440" w:hanging="360"/>
      </w:pPr>
      <w:rPr>
        <w:rFonts w:hint="default" w:ascii="Courier New" w:hAnsi="Courier New"/>
      </w:rPr>
    </w:lvl>
    <w:lvl w:ilvl="2" w:tplc="69FA11AA">
      <w:start w:val="1"/>
      <w:numFmt w:val="bullet"/>
      <w:lvlText w:val=""/>
      <w:lvlJc w:val="left"/>
      <w:pPr>
        <w:ind w:left="2160" w:hanging="360"/>
      </w:pPr>
      <w:rPr>
        <w:rFonts w:hint="default" w:ascii="Wingdings" w:hAnsi="Wingdings"/>
      </w:rPr>
    </w:lvl>
    <w:lvl w:ilvl="3" w:tplc="14566E26">
      <w:start w:val="1"/>
      <w:numFmt w:val="bullet"/>
      <w:lvlText w:val=""/>
      <w:lvlJc w:val="left"/>
      <w:pPr>
        <w:ind w:left="2880" w:hanging="360"/>
      </w:pPr>
      <w:rPr>
        <w:rFonts w:hint="default" w:ascii="Symbol" w:hAnsi="Symbol"/>
      </w:rPr>
    </w:lvl>
    <w:lvl w:ilvl="4" w:tplc="1C96099E">
      <w:start w:val="1"/>
      <w:numFmt w:val="bullet"/>
      <w:lvlText w:val="o"/>
      <w:lvlJc w:val="left"/>
      <w:pPr>
        <w:ind w:left="3600" w:hanging="360"/>
      </w:pPr>
      <w:rPr>
        <w:rFonts w:hint="default" w:ascii="Courier New" w:hAnsi="Courier New"/>
      </w:rPr>
    </w:lvl>
    <w:lvl w:ilvl="5" w:tplc="53D0AD4A">
      <w:start w:val="1"/>
      <w:numFmt w:val="bullet"/>
      <w:lvlText w:val=""/>
      <w:lvlJc w:val="left"/>
      <w:pPr>
        <w:ind w:left="4320" w:hanging="360"/>
      </w:pPr>
      <w:rPr>
        <w:rFonts w:hint="default" w:ascii="Wingdings" w:hAnsi="Wingdings"/>
      </w:rPr>
    </w:lvl>
    <w:lvl w:ilvl="6" w:tplc="858E4184">
      <w:start w:val="1"/>
      <w:numFmt w:val="bullet"/>
      <w:lvlText w:val=""/>
      <w:lvlJc w:val="left"/>
      <w:pPr>
        <w:ind w:left="5040" w:hanging="360"/>
      </w:pPr>
      <w:rPr>
        <w:rFonts w:hint="default" w:ascii="Symbol" w:hAnsi="Symbol"/>
      </w:rPr>
    </w:lvl>
    <w:lvl w:ilvl="7" w:tplc="EBE8C216">
      <w:start w:val="1"/>
      <w:numFmt w:val="bullet"/>
      <w:lvlText w:val="o"/>
      <w:lvlJc w:val="left"/>
      <w:pPr>
        <w:ind w:left="5760" w:hanging="360"/>
      </w:pPr>
      <w:rPr>
        <w:rFonts w:hint="default" w:ascii="Courier New" w:hAnsi="Courier New"/>
      </w:rPr>
    </w:lvl>
    <w:lvl w:ilvl="8" w:tplc="3A006930">
      <w:start w:val="1"/>
      <w:numFmt w:val="bullet"/>
      <w:lvlText w:val=""/>
      <w:lvlJc w:val="left"/>
      <w:pPr>
        <w:ind w:left="6480" w:hanging="360"/>
      </w:pPr>
      <w:rPr>
        <w:rFonts w:hint="default" w:ascii="Wingdings" w:hAnsi="Wingdings"/>
      </w:rPr>
    </w:lvl>
  </w:abstractNum>
  <w:abstractNum w:abstractNumId="3" w15:restartNumberingAfterBreak="0">
    <w:nsid w:val="054F46BE"/>
    <w:multiLevelType w:val="hybridMultilevel"/>
    <w:tmpl w:val="66427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A40AA3"/>
    <w:multiLevelType w:val="hybridMultilevel"/>
    <w:tmpl w:val="FFFFFFFF"/>
    <w:lvl w:ilvl="0" w:tplc="7D0CDD7E">
      <w:start w:val="1"/>
      <w:numFmt w:val="bullet"/>
      <w:lvlText w:val=""/>
      <w:lvlJc w:val="left"/>
      <w:pPr>
        <w:ind w:left="720" w:hanging="360"/>
      </w:pPr>
      <w:rPr>
        <w:rFonts w:hint="default" w:ascii="Symbol" w:hAnsi="Symbol"/>
      </w:rPr>
    </w:lvl>
    <w:lvl w:ilvl="1" w:tplc="EFA637EA">
      <w:start w:val="1"/>
      <w:numFmt w:val="bullet"/>
      <w:lvlText w:val="o"/>
      <w:lvlJc w:val="left"/>
      <w:pPr>
        <w:ind w:left="1440" w:hanging="360"/>
      </w:pPr>
      <w:rPr>
        <w:rFonts w:hint="default" w:ascii="Courier New" w:hAnsi="Courier New"/>
      </w:rPr>
    </w:lvl>
    <w:lvl w:ilvl="2" w:tplc="9AE4A678">
      <w:start w:val="1"/>
      <w:numFmt w:val="bullet"/>
      <w:lvlText w:val=""/>
      <w:lvlJc w:val="left"/>
      <w:pPr>
        <w:ind w:left="2160" w:hanging="360"/>
      </w:pPr>
      <w:rPr>
        <w:rFonts w:hint="default" w:ascii="Wingdings" w:hAnsi="Wingdings"/>
      </w:rPr>
    </w:lvl>
    <w:lvl w:ilvl="3" w:tplc="CE28500C">
      <w:start w:val="1"/>
      <w:numFmt w:val="bullet"/>
      <w:lvlText w:val=""/>
      <w:lvlJc w:val="left"/>
      <w:pPr>
        <w:ind w:left="2880" w:hanging="360"/>
      </w:pPr>
      <w:rPr>
        <w:rFonts w:hint="default" w:ascii="Symbol" w:hAnsi="Symbol"/>
      </w:rPr>
    </w:lvl>
    <w:lvl w:ilvl="4" w:tplc="692C4514">
      <w:start w:val="1"/>
      <w:numFmt w:val="bullet"/>
      <w:lvlText w:val="o"/>
      <w:lvlJc w:val="left"/>
      <w:pPr>
        <w:ind w:left="3600" w:hanging="360"/>
      </w:pPr>
      <w:rPr>
        <w:rFonts w:hint="default" w:ascii="Courier New" w:hAnsi="Courier New"/>
      </w:rPr>
    </w:lvl>
    <w:lvl w:ilvl="5" w:tplc="8EF60BF8">
      <w:start w:val="1"/>
      <w:numFmt w:val="bullet"/>
      <w:lvlText w:val=""/>
      <w:lvlJc w:val="left"/>
      <w:pPr>
        <w:ind w:left="4320" w:hanging="360"/>
      </w:pPr>
      <w:rPr>
        <w:rFonts w:hint="default" w:ascii="Wingdings" w:hAnsi="Wingdings"/>
      </w:rPr>
    </w:lvl>
    <w:lvl w:ilvl="6" w:tplc="6E6CBEC8">
      <w:start w:val="1"/>
      <w:numFmt w:val="bullet"/>
      <w:lvlText w:val=""/>
      <w:lvlJc w:val="left"/>
      <w:pPr>
        <w:ind w:left="5040" w:hanging="360"/>
      </w:pPr>
      <w:rPr>
        <w:rFonts w:hint="default" w:ascii="Symbol" w:hAnsi="Symbol"/>
      </w:rPr>
    </w:lvl>
    <w:lvl w:ilvl="7" w:tplc="7AA2197C">
      <w:start w:val="1"/>
      <w:numFmt w:val="bullet"/>
      <w:lvlText w:val="o"/>
      <w:lvlJc w:val="left"/>
      <w:pPr>
        <w:ind w:left="5760" w:hanging="360"/>
      </w:pPr>
      <w:rPr>
        <w:rFonts w:hint="default" w:ascii="Courier New" w:hAnsi="Courier New"/>
      </w:rPr>
    </w:lvl>
    <w:lvl w:ilvl="8" w:tplc="23F8615E">
      <w:start w:val="1"/>
      <w:numFmt w:val="bullet"/>
      <w:lvlText w:val=""/>
      <w:lvlJc w:val="left"/>
      <w:pPr>
        <w:ind w:left="6480" w:hanging="360"/>
      </w:pPr>
      <w:rPr>
        <w:rFonts w:hint="default" w:ascii="Wingdings" w:hAnsi="Wingdings"/>
      </w:rPr>
    </w:lvl>
  </w:abstractNum>
  <w:abstractNum w:abstractNumId="5" w15:restartNumberingAfterBreak="0">
    <w:nsid w:val="09B85BBD"/>
    <w:multiLevelType w:val="hybridMultilevel"/>
    <w:tmpl w:val="FFFFFFFF"/>
    <w:lvl w:ilvl="0" w:tplc="28D61932">
      <w:start w:val="1"/>
      <w:numFmt w:val="bullet"/>
      <w:lvlText w:val=""/>
      <w:lvlJc w:val="left"/>
      <w:pPr>
        <w:ind w:left="720" w:hanging="360"/>
      </w:pPr>
      <w:rPr>
        <w:rFonts w:hint="default" w:ascii="Symbol" w:hAnsi="Symbol"/>
      </w:rPr>
    </w:lvl>
    <w:lvl w:ilvl="1" w:tplc="F8CC43D4">
      <w:start w:val="1"/>
      <w:numFmt w:val="bullet"/>
      <w:lvlText w:val="o"/>
      <w:lvlJc w:val="left"/>
      <w:pPr>
        <w:ind w:left="1440" w:hanging="360"/>
      </w:pPr>
      <w:rPr>
        <w:rFonts w:hint="default" w:ascii="Courier New" w:hAnsi="Courier New"/>
      </w:rPr>
    </w:lvl>
    <w:lvl w:ilvl="2" w:tplc="853CDEC6">
      <w:start w:val="1"/>
      <w:numFmt w:val="bullet"/>
      <w:lvlText w:val=""/>
      <w:lvlJc w:val="left"/>
      <w:pPr>
        <w:ind w:left="2160" w:hanging="360"/>
      </w:pPr>
      <w:rPr>
        <w:rFonts w:hint="default" w:ascii="Wingdings" w:hAnsi="Wingdings"/>
      </w:rPr>
    </w:lvl>
    <w:lvl w:ilvl="3" w:tplc="F3B60D48">
      <w:start w:val="1"/>
      <w:numFmt w:val="bullet"/>
      <w:lvlText w:val=""/>
      <w:lvlJc w:val="left"/>
      <w:pPr>
        <w:ind w:left="2880" w:hanging="360"/>
      </w:pPr>
      <w:rPr>
        <w:rFonts w:hint="default" w:ascii="Symbol" w:hAnsi="Symbol"/>
      </w:rPr>
    </w:lvl>
    <w:lvl w:ilvl="4" w:tplc="D08C0648">
      <w:start w:val="1"/>
      <w:numFmt w:val="bullet"/>
      <w:lvlText w:val="o"/>
      <w:lvlJc w:val="left"/>
      <w:pPr>
        <w:ind w:left="3600" w:hanging="360"/>
      </w:pPr>
      <w:rPr>
        <w:rFonts w:hint="default" w:ascii="Courier New" w:hAnsi="Courier New"/>
      </w:rPr>
    </w:lvl>
    <w:lvl w:ilvl="5" w:tplc="5D2857E0">
      <w:start w:val="1"/>
      <w:numFmt w:val="bullet"/>
      <w:lvlText w:val=""/>
      <w:lvlJc w:val="left"/>
      <w:pPr>
        <w:ind w:left="4320" w:hanging="360"/>
      </w:pPr>
      <w:rPr>
        <w:rFonts w:hint="default" w:ascii="Wingdings" w:hAnsi="Wingdings"/>
      </w:rPr>
    </w:lvl>
    <w:lvl w:ilvl="6" w:tplc="AA0AD750">
      <w:start w:val="1"/>
      <w:numFmt w:val="bullet"/>
      <w:lvlText w:val=""/>
      <w:lvlJc w:val="left"/>
      <w:pPr>
        <w:ind w:left="5040" w:hanging="360"/>
      </w:pPr>
      <w:rPr>
        <w:rFonts w:hint="default" w:ascii="Symbol" w:hAnsi="Symbol"/>
      </w:rPr>
    </w:lvl>
    <w:lvl w:ilvl="7" w:tplc="ABCE6812">
      <w:start w:val="1"/>
      <w:numFmt w:val="bullet"/>
      <w:lvlText w:val="o"/>
      <w:lvlJc w:val="left"/>
      <w:pPr>
        <w:ind w:left="5760" w:hanging="360"/>
      </w:pPr>
      <w:rPr>
        <w:rFonts w:hint="default" w:ascii="Courier New" w:hAnsi="Courier New"/>
      </w:rPr>
    </w:lvl>
    <w:lvl w:ilvl="8" w:tplc="1348005A">
      <w:start w:val="1"/>
      <w:numFmt w:val="bullet"/>
      <w:lvlText w:val=""/>
      <w:lvlJc w:val="left"/>
      <w:pPr>
        <w:ind w:left="6480" w:hanging="360"/>
      </w:pPr>
      <w:rPr>
        <w:rFonts w:hint="default" w:ascii="Wingdings" w:hAnsi="Wingdings"/>
      </w:rPr>
    </w:lvl>
  </w:abstractNum>
  <w:abstractNum w:abstractNumId="6" w15:restartNumberingAfterBreak="0">
    <w:nsid w:val="09C03982"/>
    <w:multiLevelType w:val="multilevel"/>
    <w:tmpl w:val="C302B72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8E51D4"/>
    <w:multiLevelType w:val="hybridMultilevel"/>
    <w:tmpl w:val="FFFFFFFF"/>
    <w:lvl w:ilvl="0" w:tplc="7422DBF0">
      <w:start w:val="1"/>
      <w:numFmt w:val="bullet"/>
      <w:lvlText w:val=""/>
      <w:lvlJc w:val="left"/>
      <w:pPr>
        <w:ind w:left="720" w:hanging="360"/>
      </w:pPr>
      <w:rPr>
        <w:rFonts w:hint="default" w:ascii="Symbol" w:hAnsi="Symbol"/>
      </w:rPr>
    </w:lvl>
    <w:lvl w:ilvl="1" w:tplc="3C8890B4">
      <w:start w:val="1"/>
      <w:numFmt w:val="bullet"/>
      <w:lvlText w:val="o"/>
      <w:lvlJc w:val="left"/>
      <w:pPr>
        <w:ind w:left="1440" w:hanging="360"/>
      </w:pPr>
      <w:rPr>
        <w:rFonts w:hint="default" w:ascii="Courier New" w:hAnsi="Courier New"/>
      </w:rPr>
    </w:lvl>
    <w:lvl w:ilvl="2" w:tplc="DFFEC0FA">
      <w:start w:val="1"/>
      <w:numFmt w:val="bullet"/>
      <w:lvlText w:val=""/>
      <w:lvlJc w:val="left"/>
      <w:pPr>
        <w:ind w:left="2160" w:hanging="360"/>
      </w:pPr>
      <w:rPr>
        <w:rFonts w:hint="default" w:ascii="Wingdings" w:hAnsi="Wingdings"/>
      </w:rPr>
    </w:lvl>
    <w:lvl w:ilvl="3" w:tplc="BDB687AC">
      <w:start w:val="1"/>
      <w:numFmt w:val="bullet"/>
      <w:lvlText w:val=""/>
      <w:lvlJc w:val="left"/>
      <w:pPr>
        <w:ind w:left="2880" w:hanging="360"/>
      </w:pPr>
      <w:rPr>
        <w:rFonts w:hint="default" w:ascii="Symbol" w:hAnsi="Symbol"/>
      </w:rPr>
    </w:lvl>
    <w:lvl w:ilvl="4" w:tplc="5E5082E2">
      <w:start w:val="1"/>
      <w:numFmt w:val="bullet"/>
      <w:lvlText w:val="o"/>
      <w:lvlJc w:val="left"/>
      <w:pPr>
        <w:ind w:left="3600" w:hanging="360"/>
      </w:pPr>
      <w:rPr>
        <w:rFonts w:hint="default" w:ascii="Courier New" w:hAnsi="Courier New"/>
      </w:rPr>
    </w:lvl>
    <w:lvl w:ilvl="5" w:tplc="B9A0B26C">
      <w:start w:val="1"/>
      <w:numFmt w:val="bullet"/>
      <w:lvlText w:val=""/>
      <w:lvlJc w:val="left"/>
      <w:pPr>
        <w:ind w:left="4320" w:hanging="360"/>
      </w:pPr>
      <w:rPr>
        <w:rFonts w:hint="default" w:ascii="Wingdings" w:hAnsi="Wingdings"/>
      </w:rPr>
    </w:lvl>
    <w:lvl w:ilvl="6" w:tplc="6AACE7F2">
      <w:start w:val="1"/>
      <w:numFmt w:val="bullet"/>
      <w:lvlText w:val=""/>
      <w:lvlJc w:val="left"/>
      <w:pPr>
        <w:ind w:left="5040" w:hanging="360"/>
      </w:pPr>
      <w:rPr>
        <w:rFonts w:hint="default" w:ascii="Symbol" w:hAnsi="Symbol"/>
      </w:rPr>
    </w:lvl>
    <w:lvl w:ilvl="7" w:tplc="BBD09E54">
      <w:start w:val="1"/>
      <w:numFmt w:val="bullet"/>
      <w:lvlText w:val="o"/>
      <w:lvlJc w:val="left"/>
      <w:pPr>
        <w:ind w:left="5760" w:hanging="360"/>
      </w:pPr>
      <w:rPr>
        <w:rFonts w:hint="default" w:ascii="Courier New" w:hAnsi="Courier New"/>
      </w:rPr>
    </w:lvl>
    <w:lvl w:ilvl="8" w:tplc="96F6DD1C">
      <w:start w:val="1"/>
      <w:numFmt w:val="bullet"/>
      <w:lvlText w:val=""/>
      <w:lvlJc w:val="left"/>
      <w:pPr>
        <w:ind w:left="6480" w:hanging="360"/>
      </w:pPr>
      <w:rPr>
        <w:rFonts w:hint="default" w:ascii="Wingdings" w:hAnsi="Wingdings"/>
      </w:rPr>
    </w:lvl>
  </w:abstractNum>
  <w:abstractNum w:abstractNumId="8" w15:restartNumberingAfterBreak="0">
    <w:nsid w:val="12870B8B"/>
    <w:multiLevelType w:val="hybridMultilevel"/>
    <w:tmpl w:val="FFFFFFFF"/>
    <w:styleLink w:val="NHSHeadings"/>
    <w:lvl w:ilvl="0" w:tplc="93EA2240">
      <w:start w:val="1"/>
      <w:numFmt w:val="bullet"/>
      <w:lvlText w:val="·"/>
      <w:lvlJc w:val="left"/>
      <w:pPr>
        <w:ind w:left="720" w:hanging="360"/>
      </w:pPr>
      <w:rPr>
        <w:rFonts w:hint="default" w:ascii="Symbol" w:hAnsi="Symbol"/>
      </w:rPr>
    </w:lvl>
    <w:lvl w:ilvl="1" w:tplc="7026DAEC">
      <w:start w:val="1"/>
      <w:numFmt w:val="bullet"/>
      <w:lvlText w:val="o"/>
      <w:lvlJc w:val="left"/>
      <w:pPr>
        <w:ind w:left="1440" w:hanging="360"/>
      </w:pPr>
      <w:rPr>
        <w:rFonts w:hint="default" w:ascii="Courier New" w:hAnsi="Courier New"/>
      </w:rPr>
    </w:lvl>
    <w:lvl w:ilvl="2" w:tplc="281AC542">
      <w:start w:val="1"/>
      <w:numFmt w:val="bullet"/>
      <w:lvlText w:val=""/>
      <w:lvlJc w:val="left"/>
      <w:pPr>
        <w:ind w:left="2160" w:hanging="360"/>
      </w:pPr>
      <w:rPr>
        <w:rFonts w:hint="default" w:ascii="Wingdings" w:hAnsi="Wingdings"/>
      </w:rPr>
    </w:lvl>
    <w:lvl w:ilvl="3" w:tplc="FA8688A0">
      <w:start w:val="1"/>
      <w:numFmt w:val="bullet"/>
      <w:lvlText w:val=""/>
      <w:lvlJc w:val="left"/>
      <w:pPr>
        <w:ind w:left="2880" w:hanging="360"/>
      </w:pPr>
      <w:rPr>
        <w:rFonts w:hint="default" w:ascii="Symbol" w:hAnsi="Symbol"/>
      </w:rPr>
    </w:lvl>
    <w:lvl w:ilvl="4" w:tplc="04D0FE66">
      <w:start w:val="1"/>
      <w:numFmt w:val="bullet"/>
      <w:lvlText w:val="o"/>
      <w:lvlJc w:val="left"/>
      <w:pPr>
        <w:ind w:left="3600" w:hanging="360"/>
      </w:pPr>
      <w:rPr>
        <w:rFonts w:hint="default" w:ascii="Courier New" w:hAnsi="Courier New"/>
      </w:rPr>
    </w:lvl>
    <w:lvl w:ilvl="5" w:tplc="3EF2328A">
      <w:start w:val="1"/>
      <w:numFmt w:val="bullet"/>
      <w:lvlText w:val=""/>
      <w:lvlJc w:val="left"/>
      <w:pPr>
        <w:ind w:left="4320" w:hanging="360"/>
      </w:pPr>
      <w:rPr>
        <w:rFonts w:hint="default" w:ascii="Wingdings" w:hAnsi="Wingdings"/>
      </w:rPr>
    </w:lvl>
    <w:lvl w:ilvl="6" w:tplc="23584D1C">
      <w:start w:val="1"/>
      <w:numFmt w:val="bullet"/>
      <w:lvlText w:val=""/>
      <w:lvlJc w:val="left"/>
      <w:pPr>
        <w:ind w:left="5040" w:hanging="360"/>
      </w:pPr>
      <w:rPr>
        <w:rFonts w:hint="default" w:ascii="Symbol" w:hAnsi="Symbol"/>
      </w:rPr>
    </w:lvl>
    <w:lvl w:ilvl="7" w:tplc="AF5A8F88">
      <w:start w:val="1"/>
      <w:numFmt w:val="bullet"/>
      <w:lvlText w:val="o"/>
      <w:lvlJc w:val="left"/>
      <w:pPr>
        <w:ind w:left="5760" w:hanging="360"/>
      </w:pPr>
      <w:rPr>
        <w:rFonts w:hint="default" w:ascii="Courier New" w:hAnsi="Courier New"/>
      </w:rPr>
    </w:lvl>
    <w:lvl w:ilvl="8" w:tplc="E9029E36">
      <w:start w:val="1"/>
      <w:numFmt w:val="bullet"/>
      <w:lvlText w:val=""/>
      <w:lvlJc w:val="left"/>
      <w:pPr>
        <w:ind w:left="6480" w:hanging="360"/>
      </w:pPr>
      <w:rPr>
        <w:rFonts w:hint="default" w:ascii="Wingdings" w:hAnsi="Wingdings"/>
      </w:rPr>
    </w:lvl>
  </w:abstractNum>
  <w:abstractNum w:abstractNumId="9" w15:restartNumberingAfterBreak="0">
    <w:nsid w:val="128CDE09"/>
    <w:multiLevelType w:val="hybridMultilevel"/>
    <w:tmpl w:val="FFFFFFFF"/>
    <w:lvl w:ilvl="0" w:tplc="BBFEB2C4">
      <w:start w:val="1"/>
      <w:numFmt w:val="bullet"/>
      <w:lvlText w:val=""/>
      <w:lvlJc w:val="left"/>
      <w:pPr>
        <w:ind w:left="720" w:hanging="360"/>
      </w:pPr>
      <w:rPr>
        <w:rFonts w:hint="default" w:ascii="Symbol" w:hAnsi="Symbol"/>
      </w:rPr>
    </w:lvl>
    <w:lvl w:ilvl="1" w:tplc="B02AE272">
      <w:start w:val="1"/>
      <w:numFmt w:val="bullet"/>
      <w:lvlText w:val="o"/>
      <w:lvlJc w:val="left"/>
      <w:pPr>
        <w:ind w:left="1440" w:hanging="360"/>
      </w:pPr>
      <w:rPr>
        <w:rFonts w:hint="default" w:ascii="Courier New" w:hAnsi="Courier New"/>
      </w:rPr>
    </w:lvl>
    <w:lvl w:ilvl="2" w:tplc="B92C68A2">
      <w:start w:val="1"/>
      <w:numFmt w:val="bullet"/>
      <w:lvlText w:val=""/>
      <w:lvlJc w:val="left"/>
      <w:pPr>
        <w:ind w:left="2160" w:hanging="360"/>
      </w:pPr>
      <w:rPr>
        <w:rFonts w:hint="default" w:ascii="Wingdings" w:hAnsi="Wingdings"/>
      </w:rPr>
    </w:lvl>
    <w:lvl w:ilvl="3" w:tplc="87C4D012">
      <w:start w:val="1"/>
      <w:numFmt w:val="bullet"/>
      <w:lvlText w:val=""/>
      <w:lvlJc w:val="left"/>
      <w:pPr>
        <w:ind w:left="2880" w:hanging="360"/>
      </w:pPr>
      <w:rPr>
        <w:rFonts w:hint="default" w:ascii="Symbol" w:hAnsi="Symbol"/>
      </w:rPr>
    </w:lvl>
    <w:lvl w:ilvl="4" w:tplc="E7FAEE0E">
      <w:start w:val="1"/>
      <w:numFmt w:val="bullet"/>
      <w:lvlText w:val="o"/>
      <w:lvlJc w:val="left"/>
      <w:pPr>
        <w:ind w:left="3600" w:hanging="360"/>
      </w:pPr>
      <w:rPr>
        <w:rFonts w:hint="default" w:ascii="Courier New" w:hAnsi="Courier New"/>
      </w:rPr>
    </w:lvl>
    <w:lvl w:ilvl="5" w:tplc="56404500">
      <w:start w:val="1"/>
      <w:numFmt w:val="bullet"/>
      <w:lvlText w:val=""/>
      <w:lvlJc w:val="left"/>
      <w:pPr>
        <w:ind w:left="4320" w:hanging="360"/>
      </w:pPr>
      <w:rPr>
        <w:rFonts w:hint="default" w:ascii="Wingdings" w:hAnsi="Wingdings"/>
      </w:rPr>
    </w:lvl>
    <w:lvl w:ilvl="6" w:tplc="9684D8A4">
      <w:start w:val="1"/>
      <w:numFmt w:val="bullet"/>
      <w:lvlText w:val=""/>
      <w:lvlJc w:val="left"/>
      <w:pPr>
        <w:ind w:left="5040" w:hanging="360"/>
      </w:pPr>
      <w:rPr>
        <w:rFonts w:hint="default" w:ascii="Symbol" w:hAnsi="Symbol"/>
      </w:rPr>
    </w:lvl>
    <w:lvl w:ilvl="7" w:tplc="87B01574">
      <w:start w:val="1"/>
      <w:numFmt w:val="bullet"/>
      <w:lvlText w:val="o"/>
      <w:lvlJc w:val="left"/>
      <w:pPr>
        <w:ind w:left="5760" w:hanging="360"/>
      </w:pPr>
      <w:rPr>
        <w:rFonts w:hint="default" w:ascii="Courier New" w:hAnsi="Courier New"/>
      </w:rPr>
    </w:lvl>
    <w:lvl w:ilvl="8" w:tplc="4A80A03A">
      <w:start w:val="1"/>
      <w:numFmt w:val="bullet"/>
      <w:lvlText w:val=""/>
      <w:lvlJc w:val="left"/>
      <w:pPr>
        <w:ind w:left="6480" w:hanging="360"/>
      </w:pPr>
      <w:rPr>
        <w:rFonts w:hint="default" w:ascii="Wingdings" w:hAnsi="Wingdings"/>
      </w:rPr>
    </w:lvl>
  </w:abstractNum>
  <w:abstractNum w:abstractNumId="10" w15:restartNumberingAfterBreak="0">
    <w:nsid w:val="13B82E06"/>
    <w:multiLevelType w:val="hybridMultilevel"/>
    <w:tmpl w:val="FFFFFFFF"/>
    <w:styleLink w:val="NHSBullets"/>
    <w:lvl w:ilvl="0" w:tplc="A88A45BC">
      <w:start w:val="1"/>
      <w:numFmt w:val="bullet"/>
      <w:lvlText w:val="·"/>
      <w:lvlJc w:val="left"/>
      <w:pPr>
        <w:ind w:left="720" w:hanging="360"/>
      </w:pPr>
      <w:rPr>
        <w:rFonts w:hint="default" w:ascii="Symbol" w:hAnsi="Symbol"/>
      </w:rPr>
    </w:lvl>
    <w:lvl w:ilvl="1" w:tplc="C824BC52">
      <w:start w:val="1"/>
      <w:numFmt w:val="bullet"/>
      <w:lvlText w:val="o"/>
      <w:lvlJc w:val="left"/>
      <w:pPr>
        <w:ind w:left="1440" w:hanging="360"/>
      </w:pPr>
      <w:rPr>
        <w:rFonts w:hint="default" w:ascii="Courier New" w:hAnsi="Courier New"/>
      </w:rPr>
    </w:lvl>
    <w:lvl w:ilvl="2" w:tplc="19E0EBD4">
      <w:start w:val="1"/>
      <w:numFmt w:val="bullet"/>
      <w:lvlText w:val=""/>
      <w:lvlJc w:val="left"/>
      <w:pPr>
        <w:ind w:left="2160" w:hanging="360"/>
      </w:pPr>
      <w:rPr>
        <w:rFonts w:hint="default" w:ascii="Wingdings" w:hAnsi="Wingdings"/>
      </w:rPr>
    </w:lvl>
    <w:lvl w:ilvl="3" w:tplc="B0F8BFAC">
      <w:start w:val="1"/>
      <w:numFmt w:val="bullet"/>
      <w:lvlText w:val=""/>
      <w:lvlJc w:val="left"/>
      <w:pPr>
        <w:ind w:left="2880" w:hanging="360"/>
      </w:pPr>
      <w:rPr>
        <w:rFonts w:hint="default" w:ascii="Symbol" w:hAnsi="Symbol"/>
      </w:rPr>
    </w:lvl>
    <w:lvl w:ilvl="4" w:tplc="E32EFF28">
      <w:start w:val="1"/>
      <w:numFmt w:val="bullet"/>
      <w:lvlText w:val="o"/>
      <w:lvlJc w:val="left"/>
      <w:pPr>
        <w:ind w:left="3600" w:hanging="360"/>
      </w:pPr>
      <w:rPr>
        <w:rFonts w:hint="default" w:ascii="Courier New" w:hAnsi="Courier New"/>
      </w:rPr>
    </w:lvl>
    <w:lvl w:ilvl="5" w:tplc="2D044828">
      <w:start w:val="1"/>
      <w:numFmt w:val="bullet"/>
      <w:lvlText w:val=""/>
      <w:lvlJc w:val="left"/>
      <w:pPr>
        <w:ind w:left="4320" w:hanging="360"/>
      </w:pPr>
      <w:rPr>
        <w:rFonts w:hint="default" w:ascii="Wingdings" w:hAnsi="Wingdings"/>
      </w:rPr>
    </w:lvl>
    <w:lvl w:ilvl="6" w:tplc="961E9FD4">
      <w:start w:val="1"/>
      <w:numFmt w:val="bullet"/>
      <w:lvlText w:val=""/>
      <w:lvlJc w:val="left"/>
      <w:pPr>
        <w:ind w:left="5040" w:hanging="360"/>
      </w:pPr>
      <w:rPr>
        <w:rFonts w:hint="default" w:ascii="Symbol" w:hAnsi="Symbol"/>
      </w:rPr>
    </w:lvl>
    <w:lvl w:ilvl="7" w:tplc="F136688A">
      <w:start w:val="1"/>
      <w:numFmt w:val="bullet"/>
      <w:lvlText w:val="o"/>
      <w:lvlJc w:val="left"/>
      <w:pPr>
        <w:ind w:left="5760" w:hanging="360"/>
      </w:pPr>
      <w:rPr>
        <w:rFonts w:hint="default" w:ascii="Courier New" w:hAnsi="Courier New"/>
      </w:rPr>
    </w:lvl>
    <w:lvl w:ilvl="8" w:tplc="D584A746">
      <w:start w:val="1"/>
      <w:numFmt w:val="bullet"/>
      <w:lvlText w:val=""/>
      <w:lvlJc w:val="left"/>
      <w:pPr>
        <w:ind w:left="6480" w:hanging="360"/>
      </w:pPr>
      <w:rPr>
        <w:rFonts w:hint="default" w:ascii="Wingdings" w:hAnsi="Wingdings"/>
      </w:rPr>
    </w:lvl>
  </w:abstractNum>
  <w:abstractNum w:abstractNumId="11" w15:restartNumberingAfterBreak="0">
    <w:nsid w:val="1CF81292"/>
    <w:multiLevelType w:val="hybridMultilevel"/>
    <w:tmpl w:val="FFFFFFFF"/>
    <w:lvl w:ilvl="0" w:tplc="56824FC8">
      <w:start w:val="1"/>
      <w:numFmt w:val="bullet"/>
      <w:lvlText w:val=""/>
      <w:lvlJc w:val="left"/>
      <w:pPr>
        <w:ind w:left="720" w:hanging="360"/>
      </w:pPr>
      <w:rPr>
        <w:rFonts w:hint="default" w:ascii="Symbol" w:hAnsi="Symbol"/>
      </w:rPr>
    </w:lvl>
    <w:lvl w:ilvl="1" w:tplc="1FD8F0BA">
      <w:start w:val="1"/>
      <w:numFmt w:val="bullet"/>
      <w:lvlText w:val="o"/>
      <w:lvlJc w:val="left"/>
      <w:pPr>
        <w:ind w:left="1440" w:hanging="360"/>
      </w:pPr>
      <w:rPr>
        <w:rFonts w:hint="default" w:ascii="Courier New" w:hAnsi="Courier New"/>
      </w:rPr>
    </w:lvl>
    <w:lvl w:ilvl="2" w:tplc="B3EABBA6">
      <w:start w:val="1"/>
      <w:numFmt w:val="bullet"/>
      <w:lvlText w:val=""/>
      <w:lvlJc w:val="left"/>
      <w:pPr>
        <w:ind w:left="2160" w:hanging="360"/>
      </w:pPr>
      <w:rPr>
        <w:rFonts w:hint="default" w:ascii="Wingdings" w:hAnsi="Wingdings"/>
      </w:rPr>
    </w:lvl>
    <w:lvl w:ilvl="3" w:tplc="65A268DA">
      <w:start w:val="1"/>
      <w:numFmt w:val="bullet"/>
      <w:lvlText w:val=""/>
      <w:lvlJc w:val="left"/>
      <w:pPr>
        <w:ind w:left="2880" w:hanging="360"/>
      </w:pPr>
      <w:rPr>
        <w:rFonts w:hint="default" w:ascii="Symbol" w:hAnsi="Symbol"/>
      </w:rPr>
    </w:lvl>
    <w:lvl w:ilvl="4" w:tplc="0F3823CC">
      <w:start w:val="1"/>
      <w:numFmt w:val="bullet"/>
      <w:lvlText w:val="o"/>
      <w:lvlJc w:val="left"/>
      <w:pPr>
        <w:ind w:left="3600" w:hanging="360"/>
      </w:pPr>
      <w:rPr>
        <w:rFonts w:hint="default" w:ascii="Courier New" w:hAnsi="Courier New"/>
      </w:rPr>
    </w:lvl>
    <w:lvl w:ilvl="5" w:tplc="B114EF2C">
      <w:start w:val="1"/>
      <w:numFmt w:val="bullet"/>
      <w:lvlText w:val=""/>
      <w:lvlJc w:val="left"/>
      <w:pPr>
        <w:ind w:left="4320" w:hanging="360"/>
      </w:pPr>
      <w:rPr>
        <w:rFonts w:hint="default" w:ascii="Wingdings" w:hAnsi="Wingdings"/>
      </w:rPr>
    </w:lvl>
    <w:lvl w:ilvl="6" w:tplc="28440C5A">
      <w:start w:val="1"/>
      <w:numFmt w:val="bullet"/>
      <w:lvlText w:val=""/>
      <w:lvlJc w:val="left"/>
      <w:pPr>
        <w:ind w:left="5040" w:hanging="360"/>
      </w:pPr>
      <w:rPr>
        <w:rFonts w:hint="default" w:ascii="Symbol" w:hAnsi="Symbol"/>
      </w:rPr>
    </w:lvl>
    <w:lvl w:ilvl="7" w:tplc="2F7E5DBC">
      <w:start w:val="1"/>
      <w:numFmt w:val="bullet"/>
      <w:lvlText w:val="o"/>
      <w:lvlJc w:val="left"/>
      <w:pPr>
        <w:ind w:left="5760" w:hanging="360"/>
      </w:pPr>
      <w:rPr>
        <w:rFonts w:hint="default" w:ascii="Courier New" w:hAnsi="Courier New"/>
      </w:rPr>
    </w:lvl>
    <w:lvl w:ilvl="8" w:tplc="8F60F62A">
      <w:start w:val="1"/>
      <w:numFmt w:val="bullet"/>
      <w:lvlText w:val=""/>
      <w:lvlJc w:val="left"/>
      <w:pPr>
        <w:ind w:left="6480" w:hanging="360"/>
      </w:pPr>
      <w:rPr>
        <w:rFonts w:hint="default" w:ascii="Wingdings" w:hAnsi="Wingdings"/>
      </w:rPr>
    </w:lvl>
  </w:abstractNum>
  <w:abstractNum w:abstractNumId="12" w15:restartNumberingAfterBreak="0">
    <w:nsid w:val="1CFE45C8"/>
    <w:multiLevelType w:val="hybridMultilevel"/>
    <w:tmpl w:val="FFFFFFFF"/>
    <w:lvl w:ilvl="0" w:tplc="A3F206CE">
      <w:start w:val="1"/>
      <w:numFmt w:val="bullet"/>
      <w:lvlText w:val=""/>
      <w:lvlJc w:val="left"/>
      <w:pPr>
        <w:ind w:left="720" w:hanging="360"/>
      </w:pPr>
      <w:rPr>
        <w:rFonts w:hint="default" w:ascii="Symbol" w:hAnsi="Symbol"/>
      </w:rPr>
    </w:lvl>
    <w:lvl w:ilvl="1" w:tplc="53822B9A">
      <w:start w:val="1"/>
      <w:numFmt w:val="bullet"/>
      <w:lvlText w:val="o"/>
      <w:lvlJc w:val="left"/>
      <w:pPr>
        <w:ind w:left="1440" w:hanging="360"/>
      </w:pPr>
      <w:rPr>
        <w:rFonts w:hint="default" w:ascii="Courier New" w:hAnsi="Courier New"/>
      </w:rPr>
    </w:lvl>
    <w:lvl w:ilvl="2" w:tplc="11962F6E">
      <w:start w:val="1"/>
      <w:numFmt w:val="bullet"/>
      <w:lvlText w:val=""/>
      <w:lvlJc w:val="left"/>
      <w:pPr>
        <w:ind w:left="2160" w:hanging="360"/>
      </w:pPr>
      <w:rPr>
        <w:rFonts w:hint="default" w:ascii="Wingdings" w:hAnsi="Wingdings"/>
      </w:rPr>
    </w:lvl>
    <w:lvl w:ilvl="3" w:tplc="0E7E6082">
      <w:start w:val="1"/>
      <w:numFmt w:val="bullet"/>
      <w:lvlText w:val=""/>
      <w:lvlJc w:val="left"/>
      <w:pPr>
        <w:ind w:left="2880" w:hanging="360"/>
      </w:pPr>
      <w:rPr>
        <w:rFonts w:hint="default" w:ascii="Symbol" w:hAnsi="Symbol"/>
      </w:rPr>
    </w:lvl>
    <w:lvl w:ilvl="4" w:tplc="DBA6F34A">
      <w:start w:val="1"/>
      <w:numFmt w:val="bullet"/>
      <w:lvlText w:val="o"/>
      <w:lvlJc w:val="left"/>
      <w:pPr>
        <w:ind w:left="3600" w:hanging="360"/>
      </w:pPr>
      <w:rPr>
        <w:rFonts w:hint="default" w:ascii="Courier New" w:hAnsi="Courier New"/>
      </w:rPr>
    </w:lvl>
    <w:lvl w:ilvl="5" w:tplc="FAF426A0">
      <w:start w:val="1"/>
      <w:numFmt w:val="bullet"/>
      <w:lvlText w:val=""/>
      <w:lvlJc w:val="left"/>
      <w:pPr>
        <w:ind w:left="4320" w:hanging="360"/>
      </w:pPr>
      <w:rPr>
        <w:rFonts w:hint="default" w:ascii="Wingdings" w:hAnsi="Wingdings"/>
      </w:rPr>
    </w:lvl>
    <w:lvl w:ilvl="6" w:tplc="157C8250">
      <w:start w:val="1"/>
      <w:numFmt w:val="bullet"/>
      <w:lvlText w:val=""/>
      <w:lvlJc w:val="left"/>
      <w:pPr>
        <w:ind w:left="5040" w:hanging="360"/>
      </w:pPr>
      <w:rPr>
        <w:rFonts w:hint="default" w:ascii="Symbol" w:hAnsi="Symbol"/>
      </w:rPr>
    </w:lvl>
    <w:lvl w:ilvl="7" w:tplc="D2E43512">
      <w:start w:val="1"/>
      <w:numFmt w:val="bullet"/>
      <w:lvlText w:val="o"/>
      <w:lvlJc w:val="left"/>
      <w:pPr>
        <w:ind w:left="5760" w:hanging="360"/>
      </w:pPr>
      <w:rPr>
        <w:rFonts w:hint="default" w:ascii="Courier New" w:hAnsi="Courier New"/>
      </w:rPr>
    </w:lvl>
    <w:lvl w:ilvl="8" w:tplc="5564364C">
      <w:start w:val="1"/>
      <w:numFmt w:val="bullet"/>
      <w:lvlText w:val=""/>
      <w:lvlJc w:val="left"/>
      <w:pPr>
        <w:ind w:left="6480" w:hanging="360"/>
      </w:pPr>
      <w:rPr>
        <w:rFonts w:hint="default" w:ascii="Wingdings" w:hAnsi="Wingdings"/>
      </w:rPr>
    </w:lvl>
  </w:abstractNum>
  <w:abstractNum w:abstractNumId="13" w15:restartNumberingAfterBreak="0">
    <w:nsid w:val="1D15C386"/>
    <w:multiLevelType w:val="hybridMultilevel"/>
    <w:tmpl w:val="FFFFFFFF"/>
    <w:lvl w:ilvl="0" w:tplc="F118EC00">
      <w:start w:val="1"/>
      <w:numFmt w:val="bullet"/>
      <w:lvlText w:val=""/>
      <w:lvlJc w:val="left"/>
      <w:pPr>
        <w:ind w:left="720" w:hanging="360"/>
      </w:pPr>
      <w:rPr>
        <w:rFonts w:hint="default" w:ascii="Symbol" w:hAnsi="Symbol"/>
      </w:rPr>
    </w:lvl>
    <w:lvl w:ilvl="1" w:tplc="78D286C0">
      <w:start w:val="1"/>
      <w:numFmt w:val="bullet"/>
      <w:lvlText w:val="o"/>
      <w:lvlJc w:val="left"/>
      <w:pPr>
        <w:ind w:left="1440" w:hanging="360"/>
      </w:pPr>
      <w:rPr>
        <w:rFonts w:hint="default" w:ascii="Courier New" w:hAnsi="Courier New"/>
      </w:rPr>
    </w:lvl>
    <w:lvl w:ilvl="2" w:tplc="FE64E88E">
      <w:start w:val="1"/>
      <w:numFmt w:val="bullet"/>
      <w:lvlText w:val=""/>
      <w:lvlJc w:val="left"/>
      <w:pPr>
        <w:ind w:left="2160" w:hanging="360"/>
      </w:pPr>
      <w:rPr>
        <w:rFonts w:hint="default" w:ascii="Wingdings" w:hAnsi="Wingdings"/>
      </w:rPr>
    </w:lvl>
    <w:lvl w:ilvl="3" w:tplc="234C659E">
      <w:start w:val="1"/>
      <w:numFmt w:val="bullet"/>
      <w:lvlText w:val=""/>
      <w:lvlJc w:val="left"/>
      <w:pPr>
        <w:ind w:left="2880" w:hanging="360"/>
      </w:pPr>
      <w:rPr>
        <w:rFonts w:hint="default" w:ascii="Symbol" w:hAnsi="Symbol"/>
      </w:rPr>
    </w:lvl>
    <w:lvl w:ilvl="4" w:tplc="E2823278">
      <w:start w:val="1"/>
      <w:numFmt w:val="bullet"/>
      <w:lvlText w:val="o"/>
      <w:lvlJc w:val="left"/>
      <w:pPr>
        <w:ind w:left="3600" w:hanging="360"/>
      </w:pPr>
      <w:rPr>
        <w:rFonts w:hint="default" w:ascii="Courier New" w:hAnsi="Courier New"/>
      </w:rPr>
    </w:lvl>
    <w:lvl w:ilvl="5" w:tplc="B06A5E50">
      <w:start w:val="1"/>
      <w:numFmt w:val="bullet"/>
      <w:lvlText w:val=""/>
      <w:lvlJc w:val="left"/>
      <w:pPr>
        <w:ind w:left="4320" w:hanging="360"/>
      </w:pPr>
      <w:rPr>
        <w:rFonts w:hint="default" w:ascii="Wingdings" w:hAnsi="Wingdings"/>
      </w:rPr>
    </w:lvl>
    <w:lvl w:ilvl="6" w:tplc="7EE2117E">
      <w:start w:val="1"/>
      <w:numFmt w:val="bullet"/>
      <w:lvlText w:val=""/>
      <w:lvlJc w:val="left"/>
      <w:pPr>
        <w:ind w:left="5040" w:hanging="360"/>
      </w:pPr>
      <w:rPr>
        <w:rFonts w:hint="default" w:ascii="Symbol" w:hAnsi="Symbol"/>
      </w:rPr>
    </w:lvl>
    <w:lvl w:ilvl="7" w:tplc="6C487472">
      <w:start w:val="1"/>
      <w:numFmt w:val="bullet"/>
      <w:lvlText w:val="o"/>
      <w:lvlJc w:val="left"/>
      <w:pPr>
        <w:ind w:left="5760" w:hanging="360"/>
      </w:pPr>
      <w:rPr>
        <w:rFonts w:hint="default" w:ascii="Courier New" w:hAnsi="Courier New"/>
      </w:rPr>
    </w:lvl>
    <w:lvl w:ilvl="8" w:tplc="DD188454">
      <w:start w:val="1"/>
      <w:numFmt w:val="bullet"/>
      <w:lvlText w:val=""/>
      <w:lvlJc w:val="left"/>
      <w:pPr>
        <w:ind w:left="6480" w:hanging="360"/>
      </w:pPr>
      <w:rPr>
        <w:rFonts w:hint="default" w:ascii="Wingdings" w:hAnsi="Wingdings"/>
      </w:rPr>
    </w:lvl>
  </w:abstractNum>
  <w:abstractNum w:abstractNumId="14" w15:restartNumberingAfterBreak="0">
    <w:nsid w:val="1E0968F6"/>
    <w:multiLevelType w:val="hybridMultilevel"/>
    <w:tmpl w:val="C7F0D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E97494D"/>
    <w:multiLevelType w:val="hybridMultilevel"/>
    <w:tmpl w:val="FFFFFFFF"/>
    <w:styleLink w:val="NHSListNumbers"/>
    <w:lvl w:ilvl="0" w:tplc="11741656">
      <w:start w:val="1"/>
      <w:numFmt w:val="bullet"/>
      <w:lvlText w:val="·"/>
      <w:lvlJc w:val="left"/>
      <w:pPr>
        <w:ind w:left="720" w:hanging="360"/>
      </w:pPr>
      <w:rPr>
        <w:rFonts w:hint="default" w:ascii="Symbol" w:hAnsi="Symbol"/>
      </w:rPr>
    </w:lvl>
    <w:lvl w:ilvl="1" w:tplc="41F6F92A">
      <w:start w:val="1"/>
      <w:numFmt w:val="bullet"/>
      <w:lvlText w:val="o"/>
      <w:lvlJc w:val="left"/>
      <w:pPr>
        <w:ind w:left="1440" w:hanging="360"/>
      </w:pPr>
      <w:rPr>
        <w:rFonts w:hint="default" w:ascii="Courier New" w:hAnsi="Courier New"/>
      </w:rPr>
    </w:lvl>
    <w:lvl w:ilvl="2" w:tplc="89E21542">
      <w:start w:val="1"/>
      <w:numFmt w:val="bullet"/>
      <w:lvlText w:val=""/>
      <w:lvlJc w:val="left"/>
      <w:pPr>
        <w:ind w:left="2160" w:hanging="360"/>
      </w:pPr>
      <w:rPr>
        <w:rFonts w:hint="default" w:ascii="Wingdings" w:hAnsi="Wingdings"/>
      </w:rPr>
    </w:lvl>
    <w:lvl w:ilvl="3" w:tplc="D1867B6E">
      <w:start w:val="1"/>
      <w:numFmt w:val="bullet"/>
      <w:lvlText w:val=""/>
      <w:lvlJc w:val="left"/>
      <w:pPr>
        <w:ind w:left="2880" w:hanging="360"/>
      </w:pPr>
      <w:rPr>
        <w:rFonts w:hint="default" w:ascii="Symbol" w:hAnsi="Symbol"/>
      </w:rPr>
    </w:lvl>
    <w:lvl w:ilvl="4" w:tplc="CEE0EA1E">
      <w:start w:val="1"/>
      <w:numFmt w:val="bullet"/>
      <w:lvlText w:val="o"/>
      <w:lvlJc w:val="left"/>
      <w:pPr>
        <w:ind w:left="3600" w:hanging="360"/>
      </w:pPr>
      <w:rPr>
        <w:rFonts w:hint="default" w:ascii="Courier New" w:hAnsi="Courier New"/>
      </w:rPr>
    </w:lvl>
    <w:lvl w:ilvl="5" w:tplc="1108C200">
      <w:start w:val="1"/>
      <w:numFmt w:val="bullet"/>
      <w:lvlText w:val=""/>
      <w:lvlJc w:val="left"/>
      <w:pPr>
        <w:ind w:left="4320" w:hanging="360"/>
      </w:pPr>
      <w:rPr>
        <w:rFonts w:hint="default" w:ascii="Wingdings" w:hAnsi="Wingdings"/>
      </w:rPr>
    </w:lvl>
    <w:lvl w:ilvl="6" w:tplc="F3826CB0">
      <w:start w:val="1"/>
      <w:numFmt w:val="bullet"/>
      <w:lvlText w:val=""/>
      <w:lvlJc w:val="left"/>
      <w:pPr>
        <w:ind w:left="5040" w:hanging="360"/>
      </w:pPr>
      <w:rPr>
        <w:rFonts w:hint="default" w:ascii="Symbol" w:hAnsi="Symbol"/>
      </w:rPr>
    </w:lvl>
    <w:lvl w:ilvl="7" w:tplc="309AF478">
      <w:start w:val="1"/>
      <w:numFmt w:val="bullet"/>
      <w:lvlText w:val="o"/>
      <w:lvlJc w:val="left"/>
      <w:pPr>
        <w:ind w:left="5760" w:hanging="360"/>
      </w:pPr>
      <w:rPr>
        <w:rFonts w:hint="default" w:ascii="Courier New" w:hAnsi="Courier New"/>
      </w:rPr>
    </w:lvl>
    <w:lvl w:ilvl="8" w:tplc="508805FE">
      <w:start w:val="1"/>
      <w:numFmt w:val="bullet"/>
      <w:lvlText w:val=""/>
      <w:lvlJc w:val="left"/>
      <w:pPr>
        <w:ind w:left="6480" w:hanging="360"/>
      </w:pPr>
      <w:rPr>
        <w:rFonts w:hint="default" w:ascii="Wingdings" w:hAnsi="Wingdings"/>
      </w:rPr>
    </w:lvl>
  </w:abstractNum>
  <w:abstractNum w:abstractNumId="16" w15:restartNumberingAfterBreak="0">
    <w:nsid w:val="1EF37E34"/>
    <w:multiLevelType w:val="hybridMultilevel"/>
    <w:tmpl w:val="FFFFFFFF"/>
    <w:styleLink w:val="NHSTableBullets"/>
    <w:lvl w:ilvl="0" w:tplc="F104A540">
      <w:start w:val="1"/>
      <w:numFmt w:val="bullet"/>
      <w:lvlText w:val="·"/>
      <w:lvlJc w:val="left"/>
      <w:pPr>
        <w:ind w:left="720" w:hanging="360"/>
      </w:pPr>
      <w:rPr>
        <w:rFonts w:hint="default" w:ascii="Symbol" w:hAnsi="Symbol"/>
      </w:rPr>
    </w:lvl>
    <w:lvl w:ilvl="1" w:tplc="FC0AB210">
      <w:start w:val="1"/>
      <w:numFmt w:val="bullet"/>
      <w:lvlText w:val="o"/>
      <w:lvlJc w:val="left"/>
      <w:pPr>
        <w:ind w:left="1440" w:hanging="360"/>
      </w:pPr>
      <w:rPr>
        <w:rFonts w:hint="default" w:ascii="Courier New" w:hAnsi="Courier New"/>
      </w:rPr>
    </w:lvl>
    <w:lvl w:ilvl="2" w:tplc="9C5C1976">
      <w:start w:val="1"/>
      <w:numFmt w:val="bullet"/>
      <w:lvlText w:val=""/>
      <w:lvlJc w:val="left"/>
      <w:pPr>
        <w:ind w:left="2160" w:hanging="360"/>
      </w:pPr>
      <w:rPr>
        <w:rFonts w:hint="default" w:ascii="Wingdings" w:hAnsi="Wingdings"/>
      </w:rPr>
    </w:lvl>
    <w:lvl w:ilvl="3" w:tplc="46CE9A34">
      <w:start w:val="1"/>
      <w:numFmt w:val="bullet"/>
      <w:lvlText w:val=""/>
      <w:lvlJc w:val="left"/>
      <w:pPr>
        <w:ind w:left="2880" w:hanging="360"/>
      </w:pPr>
      <w:rPr>
        <w:rFonts w:hint="default" w:ascii="Symbol" w:hAnsi="Symbol"/>
      </w:rPr>
    </w:lvl>
    <w:lvl w:ilvl="4" w:tplc="26D06DA6">
      <w:start w:val="1"/>
      <w:numFmt w:val="bullet"/>
      <w:lvlText w:val="o"/>
      <w:lvlJc w:val="left"/>
      <w:pPr>
        <w:ind w:left="3600" w:hanging="360"/>
      </w:pPr>
      <w:rPr>
        <w:rFonts w:hint="default" w:ascii="Courier New" w:hAnsi="Courier New"/>
      </w:rPr>
    </w:lvl>
    <w:lvl w:ilvl="5" w:tplc="0AD0345C">
      <w:start w:val="1"/>
      <w:numFmt w:val="bullet"/>
      <w:lvlText w:val=""/>
      <w:lvlJc w:val="left"/>
      <w:pPr>
        <w:ind w:left="4320" w:hanging="360"/>
      </w:pPr>
      <w:rPr>
        <w:rFonts w:hint="default" w:ascii="Wingdings" w:hAnsi="Wingdings"/>
      </w:rPr>
    </w:lvl>
    <w:lvl w:ilvl="6" w:tplc="134216F6">
      <w:start w:val="1"/>
      <w:numFmt w:val="bullet"/>
      <w:lvlText w:val=""/>
      <w:lvlJc w:val="left"/>
      <w:pPr>
        <w:ind w:left="5040" w:hanging="360"/>
      </w:pPr>
      <w:rPr>
        <w:rFonts w:hint="default" w:ascii="Symbol" w:hAnsi="Symbol"/>
      </w:rPr>
    </w:lvl>
    <w:lvl w:ilvl="7" w:tplc="27A89F74">
      <w:start w:val="1"/>
      <w:numFmt w:val="bullet"/>
      <w:lvlText w:val="o"/>
      <w:lvlJc w:val="left"/>
      <w:pPr>
        <w:ind w:left="5760" w:hanging="360"/>
      </w:pPr>
      <w:rPr>
        <w:rFonts w:hint="default" w:ascii="Courier New" w:hAnsi="Courier New"/>
      </w:rPr>
    </w:lvl>
    <w:lvl w:ilvl="8" w:tplc="B330DFE8">
      <w:start w:val="1"/>
      <w:numFmt w:val="bullet"/>
      <w:lvlText w:val=""/>
      <w:lvlJc w:val="left"/>
      <w:pPr>
        <w:ind w:left="6480" w:hanging="360"/>
      </w:pPr>
      <w:rPr>
        <w:rFonts w:hint="default" w:ascii="Wingdings" w:hAnsi="Wingdings"/>
      </w:rPr>
    </w:lvl>
  </w:abstractNum>
  <w:abstractNum w:abstractNumId="17" w15:restartNumberingAfterBreak="0">
    <w:nsid w:val="20971696"/>
    <w:multiLevelType w:val="hybridMultilevel"/>
    <w:tmpl w:val="FFFFFFFF"/>
    <w:lvl w:ilvl="0" w:tplc="28B616AE">
      <w:start w:val="1"/>
      <w:numFmt w:val="bullet"/>
      <w:lvlText w:val=""/>
      <w:lvlJc w:val="left"/>
      <w:pPr>
        <w:ind w:left="720" w:hanging="360"/>
      </w:pPr>
      <w:rPr>
        <w:rFonts w:hint="default" w:ascii="Symbol" w:hAnsi="Symbol"/>
      </w:rPr>
    </w:lvl>
    <w:lvl w:ilvl="1" w:tplc="5E6A86D0">
      <w:start w:val="1"/>
      <w:numFmt w:val="bullet"/>
      <w:lvlText w:val="o"/>
      <w:lvlJc w:val="left"/>
      <w:pPr>
        <w:ind w:left="1440" w:hanging="360"/>
      </w:pPr>
      <w:rPr>
        <w:rFonts w:hint="default" w:ascii="Courier New" w:hAnsi="Courier New"/>
      </w:rPr>
    </w:lvl>
    <w:lvl w:ilvl="2" w:tplc="46EE8F74">
      <w:start w:val="1"/>
      <w:numFmt w:val="bullet"/>
      <w:lvlText w:val=""/>
      <w:lvlJc w:val="left"/>
      <w:pPr>
        <w:ind w:left="2160" w:hanging="360"/>
      </w:pPr>
      <w:rPr>
        <w:rFonts w:hint="default" w:ascii="Wingdings" w:hAnsi="Wingdings"/>
      </w:rPr>
    </w:lvl>
    <w:lvl w:ilvl="3" w:tplc="C1E03C10">
      <w:start w:val="1"/>
      <w:numFmt w:val="bullet"/>
      <w:lvlText w:val=""/>
      <w:lvlJc w:val="left"/>
      <w:pPr>
        <w:ind w:left="2880" w:hanging="360"/>
      </w:pPr>
      <w:rPr>
        <w:rFonts w:hint="default" w:ascii="Symbol" w:hAnsi="Symbol"/>
      </w:rPr>
    </w:lvl>
    <w:lvl w:ilvl="4" w:tplc="A2029A00">
      <w:start w:val="1"/>
      <w:numFmt w:val="bullet"/>
      <w:lvlText w:val="o"/>
      <w:lvlJc w:val="left"/>
      <w:pPr>
        <w:ind w:left="3600" w:hanging="360"/>
      </w:pPr>
      <w:rPr>
        <w:rFonts w:hint="default" w:ascii="Courier New" w:hAnsi="Courier New"/>
      </w:rPr>
    </w:lvl>
    <w:lvl w:ilvl="5" w:tplc="9A10D17C">
      <w:start w:val="1"/>
      <w:numFmt w:val="bullet"/>
      <w:lvlText w:val=""/>
      <w:lvlJc w:val="left"/>
      <w:pPr>
        <w:ind w:left="4320" w:hanging="360"/>
      </w:pPr>
      <w:rPr>
        <w:rFonts w:hint="default" w:ascii="Wingdings" w:hAnsi="Wingdings"/>
      </w:rPr>
    </w:lvl>
    <w:lvl w:ilvl="6" w:tplc="2B26D4F2">
      <w:start w:val="1"/>
      <w:numFmt w:val="bullet"/>
      <w:lvlText w:val=""/>
      <w:lvlJc w:val="left"/>
      <w:pPr>
        <w:ind w:left="5040" w:hanging="360"/>
      </w:pPr>
      <w:rPr>
        <w:rFonts w:hint="default" w:ascii="Symbol" w:hAnsi="Symbol"/>
      </w:rPr>
    </w:lvl>
    <w:lvl w:ilvl="7" w:tplc="EDBA7BF8">
      <w:start w:val="1"/>
      <w:numFmt w:val="bullet"/>
      <w:lvlText w:val="o"/>
      <w:lvlJc w:val="left"/>
      <w:pPr>
        <w:ind w:left="5760" w:hanging="360"/>
      </w:pPr>
      <w:rPr>
        <w:rFonts w:hint="default" w:ascii="Courier New" w:hAnsi="Courier New"/>
      </w:rPr>
    </w:lvl>
    <w:lvl w:ilvl="8" w:tplc="51B4D59C">
      <w:start w:val="1"/>
      <w:numFmt w:val="bullet"/>
      <w:lvlText w:val=""/>
      <w:lvlJc w:val="left"/>
      <w:pPr>
        <w:ind w:left="6480" w:hanging="360"/>
      </w:pPr>
      <w:rPr>
        <w:rFonts w:hint="default" w:ascii="Wingdings" w:hAnsi="Wingdings"/>
      </w:rPr>
    </w:lvl>
  </w:abstractNum>
  <w:abstractNum w:abstractNumId="18" w15:restartNumberingAfterBreak="0">
    <w:nsid w:val="20C1338D"/>
    <w:multiLevelType w:val="hybridMultilevel"/>
    <w:tmpl w:val="AF18B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DE37CD"/>
    <w:multiLevelType w:val="hybridMultilevel"/>
    <w:tmpl w:val="E6C83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70BF2C"/>
    <w:multiLevelType w:val="hybridMultilevel"/>
    <w:tmpl w:val="FFFFFFFF"/>
    <w:lvl w:ilvl="0" w:tplc="63C01F16">
      <w:start w:val="1"/>
      <w:numFmt w:val="bullet"/>
      <w:lvlText w:val="·"/>
      <w:lvlJc w:val="left"/>
      <w:pPr>
        <w:ind w:left="720" w:hanging="360"/>
      </w:pPr>
      <w:rPr>
        <w:rFonts w:hint="default" w:ascii="Symbol" w:hAnsi="Symbol"/>
      </w:rPr>
    </w:lvl>
    <w:lvl w:ilvl="1" w:tplc="ED50C8A2">
      <w:start w:val="1"/>
      <w:numFmt w:val="bullet"/>
      <w:lvlText w:val="o"/>
      <w:lvlJc w:val="left"/>
      <w:pPr>
        <w:ind w:left="1440" w:hanging="360"/>
      </w:pPr>
      <w:rPr>
        <w:rFonts w:hint="default" w:ascii="Courier New" w:hAnsi="Courier New"/>
      </w:rPr>
    </w:lvl>
    <w:lvl w:ilvl="2" w:tplc="991898FC">
      <w:start w:val="1"/>
      <w:numFmt w:val="bullet"/>
      <w:lvlText w:val=""/>
      <w:lvlJc w:val="left"/>
      <w:pPr>
        <w:ind w:left="2160" w:hanging="360"/>
      </w:pPr>
      <w:rPr>
        <w:rFonts w:hint="default" w:ascii="Wingdings" w:hAnsi="Wingdings"/>
      </w:rPr>
    </w:lvl>
    <w:lvl w:ilvl="3" w:tplc="A64AE512">
      <w:start w:val="1"/>
      <w:numFmt w:val="bullet"/>
      <w:lvlText w:val=""/>
      <w:lvlJc w:val="left"/>
      <w:pPr>
        <w:ind w:left="2880" w:hanging="360"/>
      </w:pPr>
      <w:rPr>
        <w:rFonts w:hint="default" w:ascii="Symbol" w:hAnsi="Symbol"/>
      </w:rPr>
    </w:lvl>
    <w:lvl w:ilvl="4" w:tplc="802459F8">
      <w:start w:val="1"/>
      <w:numFmt w:val="bullet"/>
      <w:lvlText w:val="o"/>
      <w:lvlJc w:val="left"/>
      <w:pPr>
        <w:ind w:left="3600" w:hanging="360"/>
      </w:pPr>
      <w:rPr>
        <w:rFonts w:hint="default" w:ascii="Courier New" w:hAnsi="Courier New"/>
      </w:rPr>
    </w:lvl>
    <w:lvl w:ilvl="5" w:tplc="D3469CA4">
      <w:start w:val="1"/>
      <w:numFmt w:val="bullet"/>
      <w:lvlText w:val=""/>
      <w:lvlJc w:val="left"/>
      <w:pPr>
        <w:ind w:left="4320" w:hanging="360"/>
      </w:pPr>
      <w:rPr>
        <w:rFonts w:hint="default" w:ascii="Wingdings" w:hAnsi="Wingdings"/>
      </w:rPr>
    </w:lvl>
    <w:lvl w:ilvl="6" w:tplc="E2822E78">
      <w:start w:val="1"/>
      <w:numFmt w:val="bullet"/>
      <w:lvlText w:val=""/>
      <w:lvlJc w:val="left"/>
      <w:pPr>
        <w:ind w:left="5040" w:hanging="360"/>
      </w:pPr>
      <w:rPr>
        <w:rFonts w:hint="default" w:ascii="Symbol" w:hAnsi="Symbol"/>
      </w:rPr>
    </w:lvl>
    <w:lvl w:ilvl="7" w:tplc="05D63034">
      <w:start w:val="1"/>
      <w:numFmt w:val="bullet"/>
      <w:lvlText w:val="o"/>
      <w:lvlJc w:val="left"/>
      <w:pPr>
        <w:ind w:left="5760" w:hanging="360"/>
      </w:pPr>
      <w:rPr>
        <w:rFonts w:hint="default" w:ascii="Courier New" w:hAnsi="Courier New"/>
      </w:rPr>
    </w:lvl>
    <w:lvl w:ilvl="8" w:tplc="B9AA61AC">
      <w:start w:val="1"/>
      <w:numFmt w:val="bullet"/>
      <w:lvlText w:val=""/>
      <w:lvlJc w:val="left"/>
      <w:pPr>
        <w:ind w:left="6480" w:hanging="360"/>
      </w:pPr>
      <w:rPr>
        <w:rFonts w:hint="default" w:ascii="Wingdings" w:hAnsi="Wingdings"/>
      </w:rPr>
    </w:lvl>
  </w:abstractNum>
  <w:abstractNum w:abstractNumId="21" w15:restartNumberingAfterBreak="0">
    <w:nsid w:val="365E0027"/>
    <w:multiLevelType w:val="hybridMultilevel"/>
    <w:tmpl w:val="EE04D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8C172F6"/>
    <w:multiLevelType w:val="hybridMultilevel"/>
    <w:tmpl w:val="3D22B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AAD5B3C"/>
    <w:multiLevelType w:val="hybridMultilevel"/>
    <w:tmpl w:val="FFFFFFFF"/>
    <w:lvl w:ilvl="0" w:tplc="A7502CFA">
      <w:start w:val="1"/>
      <w:numFmt w:val="bullet"/>
      <w:lvlText w:val=""/>
      <w:lvlJc w:val="left"/>
      <w:pPr>
        <w:ind w:left="720" w:hanging="360"/>
      </w:pPr>
      <w:rPr>
        <w:rFonts w:hint="default" w:ascii="Symbol" w:hAnsi="Symbol"/>
      </w:rPr>
    </w:lvl>
    <w:lvl w:ilvl="1" w:tplc="FA703F20">
      <w:start w:val="1"/>
      <w:numFmt w:val="bullet"/>
      <w:lvlText w:val="o"/>
      <w:lvlJc w:val="left"/>
      <w:pPr>
        <w:ind w:left="1440" w:hanging="360"/>
      </w:pPr>
      <w:rPr>
        <w:rFonts w:hint="default" w:ascii="Courier New" w:hAnsi="Courier New"/>
      </w:rPr>
    </w:lvl>
    <w:lvl w:ilvl="2" w:tplc="425E6E82">
      <w:start w:val="1"/>
      <w:numFmt w:val="bullet"/>
      <w:lvlText w:val=""/>
      <w:lvlJc w:val="left"/>
      <w:pPr>
        <w:ind w:left="2160" w:hanging="360"/>
      </w:pPr>
      <w:rPr>
        <w:rFonts w:hint="default" w:ascii="Wingdings" w:hAnsi="Wingdings"/>
      </w:rPr>
    </w:lvl>
    <w:lvl w:ilvl="3" w:tplc="DB4816AE">
      <w:start w:val="1"/>
      <w:numFmt w:val="bullet"/>
      <w:lvlText w:val=""/>
      <w:lvlJc w:val="left"/>
      <w:pPr>
        <w:ind w:left="2880" w:hanging="360"/>
      </w:pPr>
      <w:rPr>
        <w:rFonts w:hint="default" w:ascii="Symbol" w:hAnsi="Symbol"/>
      </w:rPr>
    </w:lvl>
    <w:lvl w:ilvl="4" w:tplc="5678BBFE">
      <w:start w:val="1"/>
      <w:numFmt w:val="bullet"/>
      <w:lvlText w:val="o"/>
      <w:lvlJc w:val="left"/>
      <w:pPr>
        <w:ind w:left="3600" w:hanging="360"/>
      </w:pPr>
      <w:rPr>
        <w:rFonts w:hint="default" w:ascii="Courier New" w:hAnsi="Courier New"/>
      </w:rPr>
    </w:lvl>
    <w:lvl w:ilvl="5" w:tplc="A5CC36EA">
      <w:start w:val="1"/>
      <w:numFmt w:val="bullet"/>
      <w:lvlText w:val=""/>
      <w:lvlJc w:val="left"/>
      <w:pPr>
        <w:ind w:left="4320" w:hanging="360"/>
      </w:pPr>
      <w:rPr>
        <w:rFonts w:hint="default" w:ascii="Wingdings" w:hAnsi="Wingdings"/>
      </w:rPr>
    </w:lvl>
    <w:lvl w:ilvl="6" w:tplc="0896DF8E">
      <w:start w:val="1"/>
      <w:numFmt w:val="bullet"/>
      <w:lvlText w:val=""/>
      <w:lvlJc w:val="left"/>
      <w:pPr>
        <w:ind w:left="5040" w:hanging="360"/>
      </w:pPr>
      <w:rPr>
        <w:rFonts w:hint="default" w:ascii="Symbol" w:hAnsi="Symbol"/>
      </w:rPr>
    </w:lvl>
    <w:lvl w:ilvl="7" w:tplc="089CA26C">
      <w:start w:val="1"/>
      <w:numFmt w:val="bullet"/>
      <w:lvlText w:val="o"/>
      <w:lvlJc w:val="left"/>
      <w:pPr>
        <w:ind w:left="5760" w:hanging="360"/>
      </w:pPr>
      <w:rPr>
        <w:rFonts w:hint="default" w:ascii="Courier New" w:hAnsi="Courier New"/>
      </w:rPr>
    </w:lvl>
    <w:lvl w:ilvl="8" w:tplc="9AFA187E">
      <w:start w:val="1"/>
      <w:numFmt w:val="bullet"/>
      <w:lvlText w:val=""/>
      <w:lvlJc w:val="left"/>
      <w:pPr>
        <w:ind w:left="6480" w:hanging="360"/>
      </w:pPr>
      <w:rPr>
        <w:rFonts w:hint="default" w:ascii="Wingdings" w:hAnsi="Wingdings"/>
      </w:rPr>
    </w:lvl>
  </w:abstractNum>
  <w:abstractNum w:abstractNumId="24" w15:restartNumberingAfterBreak="0">
    <w:nsid w:val="3E521E70"/>
    <w:multiLevelType w:val="hybridMultilevel"/>
    <w:tmpl w:val="D04C7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0D643C"/>
    <w:multiLevelType w:val="multilevel"/>
    <w:tmpl w:val="604E07F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D9761F9"/>
    <w:multiLevelType w:val="hybridMultilevel"/>
    <w:tmpl w:val="BE50A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6C58DAA"/>
    <w:multiLevelType w:val="hybridMultilevel"/>
    <w:tmpl w:val="FFFFFFFF"/>
    <w:lvl w:ilvl="0" w:tplc="2C785ADA">
      <w:start w:val="1"/>
      <w:numFmt w:val="bullet"/>
      <w:lvlText w:val=""/>
      <w:lvlJc w:val="left"/>
      <w:pPr>
        <w:ind w:left="720" w:hanging="360"/>
      </w:pPr>
      <w:rPr>
        <w:rFonts w:hint="default" w:ascii="Symbol" w:hAnsi="Symbol"/>
      </w:rPr>
    </w:lvl>
    <w:lvl w:ilvl="1" w:tplc="D7987442">
      <w:start w:val="1"/>
      <w:numFmt w:val="bullet"/>
      <w:lvlText w:val="o"/>
      <w:lvlJc w:val="left"/>
      <w:pPr>
        <w:ind w:left="1440" w:hanging="360"/>
      </w:pPr>
      <w:rPr>
        <w:rFonts w:hint="default" w:ascii="Courier New" w:hAnsi="Courier New"/>
      </w:rPr>
    </w:lvl>
    <w:lvl w:ilvl="2" w:tplc="A8FC409A">
      <w:start w:val="1"/>
      <w:numFmt w:val="bullet"/>
      <w:lvlText w:val=""/>
      <w:lvlJc w:val="left"/>
      <w:pPr>
        <w:ind w:left="2160" w:hanging="360"/>
      </w:pPr>
      <w:rPr>
        <w:rFonts w:hint="default" w:ascii="Wingdings" w:hAnsi="Wingdings"/>
      </w:rPr>
    </w:lvl>
    <w:lvl w:ilvl="3" w:tplc="BDF6092A">
      <w:start w:val="1"/>
      <w:numFmt w:val="bullet"/>
      <w:lvlText w:val=""/>
      <w:lvlJc w:val="left"/>
      <w:pPr>
        <w:ind w:left="2880" w:hanging="360"/>
      </w:pPr>
      <w:rPr>
        <w:rFonts w:hint="default" w:ascii="Symbol" w:hAnsi="Symbol"/>
      </w:rPr>
    </w:lvl>
    <w:lvl w:ilvl="4" w:tplc="E4F05DA6">
      <w:start w:val="1"/>
      <w:numFmt w:val="bullet"/>
      <w:lvlText w:val="o"/>
      <w:lvlJc w:val="left"/>
      <w:pPr>
        <w:ind w:left="3600" w:hanging="360"/>
      </w:pPr>
      <w:rPr>
        <w:rFonts w:hint="default" w:ascii="Courier New" w:hAnsi="Courier New"/>
      </w:rPr>
    </w:lvl>
    <w:lvl w:ilvl="5" w:tplc="04F6950A">
      <w:start w:val="1"/>
      <w:numFmt w:val="bullet"/>
      <w:lvlText w:val=""/>
      <w:lvlJc w:val="left"/>
      <w:pPr>
        <w:ind w:left="4320" w:hanging="360"/>
      </w:pPr>
      <w:rPr>
        <w:rFonts w:hint="default" w:ascii="Wingdings" w:hAnsi="Wingdings"/>
      </w:rPr>
    </w:lvl>
    <w:lvl w:ilvl="6" w:tplc="45D2F3F0">
      <w:start w:val="1"/>
      <w:numFmt w:val="bullet"/>
      <w:lvlText w:val=""/>
      <w:lvlJc w:val="left"/>
      <w:pPr>
        <w:ind w:left="5040" w:hanging="360"/>
      </w:pPr>
      <w:rPr>
        <w:rFonts w:hint="default" w:ascii="Symbol" w:hAnsi="Symbol"/>
      </w:rPr>
    </w:lvl>
    <w:lvl w:ilvl="7" w:tplc="DB54BB8A">
      <w:start w:val="1"/>
      <w:numFmt w:val="bullet"/>
      <w:lvlText w:val="o"/>
      <w:lvlJc w:val="left"/>
      <w:pPr>
        <w:ind w:left="5760" w:hanging="360"/>
      </w:pPr>
      <w:rPr>
        <w:rFonts w:hint="default" w:ascii="Courier New" w:hAnsi="Courier New"/>
      </w:rPr>
    </w:lvl>
    <w:lvl w:ilvl="8" w:tplc="1A74430C">
      <w:start w:val="1"/>
      <w:numFmt w:val="bullet"/>
      <w:lvlText w:val=""/>
      <w:lvlJc w:val="left"/>
      <w:pPr>
        <w:ind w:left="6480" w:hanging="360"/>
      </w:pPr>
      <w:rPr>
        <w:rFonts w:hint="default" w:ascii="Wingdings" w:hAnsi="Wingdings"/>
      </w:rPr>
    </w:lvl>
  </w:abstractNum>
  <w:abstractNum w:abstractNumId="28" w15:restartNumberingAfterBreak="0">
    <w:nsid w:val="5793E8A1"/>
    <w:multiLevelType w:val="hybridMultilevel"/>
    <w:tmpl w:val="FFFFFFFF"/>
    <w:lvl w:ilvl="0" w:tplc="100CDB5A">
      <w:start w:val="1"/>
      <w:numFmt w:val="bullet"/>
      <w:lvlText w:val=""/>
      <w:lvlJc w:val="left"/>
      <w:pPr>
        <w:ind w:left="720" w:hanging="360"/>
      </w:pPr>
      <w:rPr>
        <w:rFonts w:hint="default" w:ascii="Symbol" w:hAnsi="Symbol"/>
      </w:rPr>
    </w:lvl>
    <w:lvl w:ilvl="1" w:tplc="885CB1C4">
      <w:start w:val="1"/>
      <w:numFmt w:val="bullet"/>
      <w:lvlText w:val="o"/>
      <w:lvlJc w:val="left"/>
      <w:pPr>
        <w:ind w:left="1440" w:hanging="360"/>
      </w:pPr>
      <w:rPr>
        <w:rFonts w:hint="default" w:ascii="Courier New" w:hAnsi="Courier New"/>
      </w:rPr>
    </w:lvl>
    <w:lvl w:ilvl="2" w:tplc="2F46ECB8">
      <w:start w:val="1"/>
      <w:numFmt w:val="bullet"/>
      <w:lvlText w:val=""/>
      <w:lvlJc w:val="left"/>
      <w:pPr>
        <w:ind w:left="2160" w:hanging="360"/>
      </w:pPr>
      <w:rPr>
        <w:rFonts w:hint="default" w:ascii="Wingdings" w:hAnsi="Wingdings"/>
      </w:rPr>
    </w:lvl>
    <w:lvl w:ilvl="3" w:tplc="0172DA26">
      <w:start w:val="1"/>
      <w:numFmt w:val="bullet"/>
      <w:lvlText w:val=""/>
      <w:lvlJc w:val="left"/>
      <w:pPr>
        <w:ind w:left="2880" w:hanging="360"/>
      </w:pPr>
      <w:rPr>
        <w:rFonts w:hint="default" w:ascii="Symbol" w:hAnsi="Symbol"/>
      </w:rPr>
    </w:lvl>
    <w:lvl w:ilvl="4" w:tplc="72EEB30A">
      <w:start w:val="1"/>
      <w:numFmt w:val="bullet"/>
      <w:lvlText w:val="o"/>
      <w:lvlJc w:val="left"/>
      <w:pPr>
        <w:ind w:left="3600" w:hanging="360"/>
      </w:pPr>
      <w:rPr>
        <w:rFonts w:hint="default" w:ascii="Courier New" w:hAnsi="Courier New"/>
      </w:rPr>
    </w:lvl>
    <w:lvl w:ilvl="5" w:tplc="1A06A3AC">
      <w:start w:val="1"/>
      <w:numFmt w:val="bullet"/>
      <w:lvlText w:val=""/>
      <w:lvlJc w:val="left"/>
      <w:pPr>
        <w:ind w:left="4320" w:hanging="360"/>
      </w:pPr>
      <w:rPr>
        <w:rFonts w:hint="default" w:ascii="Wingdings" w:hAnsi="Wingdings"/>
      </w:rPr>
    </w:lvl>
    <w:lvl w:ilvl="6" w:tplc="8B8AB850">
      <w:start w:val="1"/>
      <w:numFmt w:val="bullet"/>
      <w:lvlText w:val=""/>
      <w:lvlJc w:val="left"/>
      <w:pPr>
        <w:ind w:left="5040" w:hanging="360"/>
      </w:pPr>
      <w:rPr>
        <w:rFonts w:hint="default" w:ascii="Symbol" w:hAnsi="Symbol"/>
      </w:rPr>
    </w:lvl>
    <w:lvl w:ilvl="7" w:tplc="70528FA6">
      <w:start w:val="1"/>
      <w:numFmt w:val="bullet"/>
      <w:lvlText w:val="o"/>
      <w:lvlJc w:val="left"/>
      <w:pPr>
        <w:ind w:left="5760" w:hanging="360"/>
      </w:pPr>
      <w:rPr>
        <w:rFonts w:hint="default" w:ascii="Courier New" w:hAnsi="Courier New"/>
      </w:rPr>
    </w:lvl>
    <w:lvl w:ilvl="8" w:tplc="4E2A3A70">
      <w:start w:val="1"/>
      <w:numFmt w:val="bullet"/>
      <w:lvlText w:val=""/>
      <w:lvlJc w:val="left"/>
      <w:pPr>
        <w:ind w:left="6480" w:hanging="360"/>
      </w:pPr>
      <w:rPr>
        <w:rFonts w:hint="default" w:ascii="Wingdings" w:hAnsi="Wingdings"/>
      </w:rPr>
    </w:lvl>
  </w:abstractNum>
  <w:abstractNum w:abstractNumId="29" w15:restartNumberingAfterBreak="0">
    <w:nsid w:val="5BE07AEE"/>
    <w:multiLevelType w:val="hybridMultilevel"/>
    <w:tmpl w:val="BCB63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30745A6"/>
    <w:multiLevelType w:val="hybridMultilevel"/>
    <w:tmpl w:val="66762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542CFE"/>
    <w:multiLevelType w:val="hybridMultilevel"/>
    <w:tmpl w:val="FFFFFFFF"/>
    <w:lvl w:ilvl="0" w:tplc="24F889F4">
      <w:start w:val="1"/>
      <w:numFmt w:val="bullet"/>
      <w:lvlText w:val=""/>
      <w:lvlJc w:val="left"/>
      <w:pPr>
        <w:ind w:left="720" w:hanging="360"/>
      </w:pPr>
      <w:rPr>
        <w:rFonts w:hint="default" w:ascii="Symbol" w:hAnsi="Symbol"/>
      </w:rPr>
    </w:lvl>
    <w:lvl w:ilvl="1" w:tplc="F1FE4992">
      <w:start w:val="1"/>
      <w:numFmt w:val="bullet"/>
      <w:lvlText w:val="o"/>
      <w:lvlJc w:val="left"/>
      <w:pPr>
        <w:ind w:left="1440" w:hanging="360"/>
      </w:pPr>
      <w:rPr>
        <w:rFonts w:hint="default" w:ascii="Courier New" w:hAnsi="Courier New"/>
      </w:rPr>
    </w:lvl>
    <w:lvl w:ilvl="2" w:tplc="B914CA8A">
      <w:start w:val="1"/>
      <w:numFmt w:val="bullet"/>
      <w:lvlText w:val=""/>
      <w:lvlJc w:val="left"/>
      <w:pPr>
        <w:ind w:left="2160" w:hanging="360"/>
      </w:pPr>
      <w:rPr>
        <w:rFonts w:hint="default" w:ascii="Wingdings" w:hAnsi="Wingdings"/>
      </w:rPr>
    </w:lvl>
    <w:lvl w:ilvl="3" w:tplc="AEC65BD4">
      <w:start w:val="1"/>
      <w:numFmt w:val="bullet"/>
      <w:lvlText w:val=""/>
      <w:lvlJc w:val="left"/>
      <w:pPr>
        <w:ind w:left="2880" w:hanging="360"/>
      </w:pPr>
      <w:rPr>
        <w:rFonts w:hint="default" w:ascii="Symbol" w:hAnsi="Symbol"/>
      </w:rPr>
    </w:lvl>
    <w:lvl w:ilvl="4" w:tplc="6D6ADD14">
      <w:start w:val="1"/>
      <w:numFmt w:val="bullet"/>
      <w:lvlText w:val="o"/>
      <w:lvlJc w:val="left"/>
      <w:pPr>
        <w:ind w:left="3600" w:hanging="360"/>
      </w:pPr>
      <w:rPr>
        <w:rFonts w:hint="default" w:ascii="Courier New" w:hAnsi="Courier New"/>
      </w:rPr>
    </w:lvl>
    <w:lvl w:ilvl="5" w:tplc="036EE094">
      <w:start w:val="1"/>
      <w:numFmt w:val="bullet"/>
      <w:lvlText w:val=""/>
      <w:lvlJc w:val="left"/>
      <w:pPr>
        <w:ind w:left="4320" w:hanging="360"/>
      </w:pPr>
      <w:rPr>
        <w:rFonts w:hint="default" w:ascii="Wingdings" w:hAnsi="Wingdings"/>
      </w:rPr>
    </w:lvl>
    <w:lvl w:ilvl="6" w:tplc="1E88D028">
      <w:start w:val="1"/>
      <w:numFmt w:val="bullet"/>
      <w:lvlText w:val=""/>
      <w:lvlJc w:val="left"/>
      <w:pPr>
        <w:ind w:left="5040" w:hanging="360"/>
      </w:pPr>
      <w:rPr>
        <w:rFonts w:hint="default" w:ascii="Symbol" w:hAnsi="Symbol"/>
      </w:rPr>
    </w:lvl>
    <w:lvl w:ilvl="7" w:tplc="14A8CE1E">
      <w:start w:val="1"/>
      <w:numFmt w:val="bullet"/>
      <w:lvlText w:val="o"/>
      <w:lvlJc w:val="left"/>
      <w:pPr>
        <w:ind w:left="5760" w:hanging="360"/>
      </w:pPr>
      <w:rPr>
        <w:rFonts w:hint="default" w:ascii="Courier New" w:hAnsi="Courier New"/>
      </w:rPr>
    </w:lvl>
    <w:lvl w:ilvl="8" w:tplc="D702E5A8">
      <w:start w:val="1"/>
      <w:numFmt w:val="bullet"/>
      <w:lvlText w:val=""/>
      <w:lvlJc w:val="left"/>
      <w:pPr>
        <w:ind w:left="6480" w:hanging="360"/>
      </w:pPr>
      <w:rPr>
        <w:rFonts w:hint="default" w:ascii="Wingdings" w:hAnsi="Wingdings"/>
      </w:rPr>
    </w:lvl>
  </w:abstractNum>
  <w:abstractNum w:abstractNumId="32" w15:restartNumberingAfterBreak="0">
    <w:nsid w:val="6C3B5C90"/>
    <w:multiLevelType w:val="hybridMultilevel"/>
    <w:tmpl w:val="FFFFFFFF"/>
    <w:lvl w:ilvl="0" w:tplc="EB4C5BA6">
      <w:start w:val="1"/>
      <w:numFmt w:val="bullet"/>
      <w:lvlText w:val=""/>
      <w:lvlJc w:val="left"/>
      <w:pPr>
        <w:ind w:left="720" w:hanging="360"/>
      </w:pPr>
      <w:rPr>
        <w:rFonts w:hint="default" w:ascii="Symbol" w:hAnsi="Symbol"/>
      </w:rPr>
    </w:lvl>
    <w:lvl w:ilvl="1" w:tplc="8276467C">
      <w:start w:val="1"/>
      <w:numFmt w:val="bullet"/>
      <w:lvlText w:val="o"/>
      <w:lvlJc w:val="left"/>
      <w:pPr>
        <w:ind w:left="1440" w:hanging="360"/>
      </w:pPr>
      <w:rPr>
        <w:rFonts w:hint="default" w:ascii="Courier New" w:hAnsi="Courier New"/>
      </w:rPr>
    </w:lvl>
    <w:lvl w:ilvl="2" w:tplc="7DB4EDBE">
      <w:start w:val="1"/>
      <w:numFmt w:val="bullet"/>
      <w:lvlText w:val=""/>
      <w:lvlJc w:val="left"/>
      <w:pPr>
        <w:ind w:left="2160" w:hanging="360"/>
      </w:pPr>
      <w:rPr>
        <w:rFonts w:hint="default" w:ascii="Wingdings" w:hAnsi="Wingdings"/>
      </w:rPr>
    </w:lvl>
    <w:lvl w:ilvl="3" w:tplc="2EA03C3C">
      <w:start w:val="1"/>
      <w:numFmt w:val="bullet"/>
      <w:lvlText w:val=""/>
      <w:lvlJc w:val="left"/>
      <w:pPr>
        <w:ind w:left="2880" w:hanging="360"/>
      </w:pPr>
      <w:rPr>
        <w:rFonts w:hint="default" w:ascii="Symbol" w:hAnsi="Symbol"/>
      </w:rPr>
    </w:lvl>
    <w:lvl w:ilvl="4" w:tplc="2F728988">
      <w:start w:val="1"/>
      <w:numFmt w:val="bullet"/>
      <w:lvlText w:val="o"/>
      <w:lvlJc w:val="left"/>
      <w:pPr>
        <w:ind w:left="3600" w:hanging="360"/>
      </w:pPr>
      <w:rPr>
        <w:rFonts w:hint="default" w:ascii="Courier New" w:hAnsi="Courier New"/>
      </w:rPr>
    </w:lvl>
    <w:lvl w:ilvl="5" w:tplc="C50AA158">
      <w:start w:val="1"/>
      <w:numFmt w:val="bullet"/>
      <w:lvlText w:val=""/>
      <w:lvlJc w:val="left"/>
      <w:pPr>
        <w:ind w:left="4320" w:hanging="360"/>
      </w:pPr>
      <w:rPr>
        <w:rFonts w:hint="default" w:ascii="Wingdings" w:hAnsi="Wingdings"/>
      </w:rPr>
    </w:lvl>
    <w:lvl w:ilvl="6" w:tplc="13921EFC">
      <w:start w:val="1"/>
      <w:numFmt w:val="bullet"/>
      <w:lvlText w:val=""/>
      <w:lvlJc w:val="left"/>
      <w:pPr>
        <w:ind w:left="5040" w:hanging="360"/>
      </w:pPr>
      <w:rPr>
        <w:rFonts w:hint="default" w:ascii="Symbol" w:hAnsi="Symbol"/>
      </w:rPr>
    </w:lvl>
    <w:lvl w:ilvl="7" w:tplc="078CD92E">
      <w:start w:val="1"/>
      <w:numFmt w:val="bullet"/>
      <w:lvlText w:val="o"/>
      <w:lvlJc w:val="left"/>
      <w:pPr>
        <w:ind w:left="5760" w:hanging="360"/>
      </w:pPr>
      <w:rPr>
        <w:rFonts w:hint="default" w:ascii="Courier New" w:hAnsi="Courier New"/>
      </w:rPr>
    </w:lvl>
    <w:lvl w:ilvl="8" w:tplc="701C6550">
      <w:start w:val="1"/>
      <w:numFmt w:val="bullet"/>
      <w:lvlText w:val=""/>
      <w:lvlJc w:val="left"/>
      <w:pPr>
        <w:ind w:left="6480" w:hanging="360"/>
      </w:pPr>
      <w:rPr>
        <w:rFonts w:hint="default" w:ascii="Wingdings" w:hAnsi="Wingdings"/>
      </w:rPr>
    </w:lvl>
  </w:abstractNum>
  <w:abstractNum w:abstractNumId="33" w15:restartNumberingAfterBreak="0">
    <w:nsid w:val="6D1100D5"/>
    <w:multiLevelType w:val="hybridMultilevel"/>
    <w:tmpl w:val="1098F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D1458FC"/>
    <w:multiLevelType w:val="hybridMultilevel"/>
    <w:tmpl w:val="E50C9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D300646"/>
    <w:multiLevelType w:val="hybridMultilevel"/>
    <w:tmpl w:val="BBD2E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ECE1454"/>
    <w:multiLevelType w:val="hybridMultilevel"/>
    <w:tmpl w:val="00668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EF6B47"/>
    <w:multiLevelType w:val="multilevel"/>
    <w:tmpl w:val="830A85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AEA773E"/>
    <w:multiLevelType w:val="hybridMultilevel"/>
    <w:tmpl w:val="FFFFFFFF"/>
    <w:lvl w:ilvl="0" w:tplc="FB0ECA0E">
      <w:start w:val="1"/>
      <w:numFmt w:val="bullet"/>
      <w:lvlText w:val=""/>
      <w:lvlJc w:val="left"/>
      <w:pPr>
        <w:ind w:left="720" w:hanging="360"/>
      </w:pPr>
      <w:rPr>
        <w:rFonts w:hint="default" w:ascii="Symbol" w:hAnsi="Symbol"/>
      </w:rPr>
    </w:lvl>
    <w:lvl w:ilvl="1" w:tplc="F4FE3CA8">
      <w:start w:val="1"/>
      <w:numFmt w:val="bullet"/>
      <w:lvlText w:val="o"/>
      <w:lvlJc w:val="left"/>
      <w:pPr>
        <w:ind w:left="1440" w:hanging="360"/>
      </w:pPr>
      <w:rPr>
        <w:rFonts w:hint="default" w:ascii="Courier New" w:hAnsi="Courier New"/>
      </w:rPr>
    </w:lvl>
    <w:lvl w:ilvl="2" w:tplc="703AC48A">
      <w:start w:val="1"/>
      <w:numFmt w:val="bullet"/>
      <w:lvlText w:val=""/>
      <w:lvlJc w:val="left"/>
      <w:pPr>
        <w:ind w:left="2160" w:hanging="360"/>
      </w:pPr>
      <w:rPr>
        <w:rFonts w:hint="default" w:ascii="Wingdings" w:hAnsi="Wingdings"/>
      </w:rPr>
    </w:lvl>
    <w:lvl w:ilvl="3" w:tplc="6C90520E">
      <w:start w:val="1"/>
      <w:numFmt w:val="bullet"/>
      <w:lvlText w:val=""/>
      <w:lvlJc w:val="left"/>
      <w:pPr>
        <w:ind w:left="2880" w:hanging="360"/>
      </w:pPr>
      <w:rPr>
        <w:rFonts w:hint="default" w:ascii="Symbol" w:hAnsi="Symbol"/>
      </w:rPr>
    </w:lvl>
    <w:lvl w:ilvl="4" w:tplc="541658A8">
      <w:start w:val="1"/>
      <w:numFmt w:val="bullet"/>
      <w:lvlText w:val="o"/>
      <w:lvlJc w:val="left"/>
      <w:pPr>
        <w:ind w:left="3600" w:hanging="360"/>
      </w:pPr>
      <w:rPr>
        <w:rFonts w:hint="default" w:ascii="Courier New" w:hAnsi="Courier New"/>
      </w:rPr>
    </w:lvl>
    <w:lvl w:ilvl="5" w:tplc="7FB6F354">
      <w:start w:val="1"/>
      <w:numFmt w:val="bullet"/>
      <w:lvlText w:val=""/>
      <w:lvlJc w:val="left"/>
      <w:pPr>
        <w:ind w:left="4320" w:hanging="360"/>
      </w:pPr>
      <w:rPr>
        <w:rFonts w:hint="default" w:ascii="Wingdings" w:hAnsi="Wingdings"/>
      </w:rPr>
    </w:lvl>
    <w:lvl w:ilvl="6" w:tplc="7C006E24">
      <w:start w:val="1"/>
      <w:numFmt w:val="bullet"/>
      <w:lvlText w:val=""/>
      <w:lvlJc w:val="left"/>
      <w:pPr>
        <w:ind w:left="5040" w:hanging="360"/>
      </w:pPr>
      <w:rPr>
        <w:rFonts w:hint="default" w:ascii="Symbol" w:hAnsi="Symbol"/>
      </w:rPr>
    </w:lvl>
    <w:lvl w:ilvl="7" w:tplc="E57C5E66">
      <w:start w:val="1"/>
      <w:numFmt w:val="bullet"/>
      <w:lvlText w:val="o"/>
      <w:lvlJc w:val="left"/>
      <w:pPr>
        <w:ind w:left="5760" w:hanging="360"/>
      </w:pPr>
      <w:rPr>
        <w:rFonts w:hint="default" w:ascii="Courier New" w:hAnsi="Courier New"/>
      </w:rPr>
    </w:lvl>
    <w:lvl w:ilvl="8" w:tplc="E3749CBE">
      <w:start w:val="1"/>
      <w:numFmt w:val="bullet"/>
      <w:lvlText w:val=""/>
      <w:lvlJc w:val="left"/>
      <w:pPr>
        <w:ind w:left="6480" w:hanging="360"/>
      </w:pPr>
      <w:rPr>
        <w:rFonts w:hint="default" w:ascii="Wingdings" w:hAnsi="Wingdings"/>
      </w:rPr>
    </w:lvl>
  </w:abstractNum>
  <w:abstractNum w:abstractNumId="39" w15:restartNumberingAfterBreak="0">
    <w:nsid w:val="7DE63BCC"/>
    <w:multiLevelType w:val="hybridMultilevel"/>
    <w:tmpl w:val="713EF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E18FBFB"/>
    <w:multiLevelType w:val="hybridMultilevel"/>
    <w:tmpl w:val="FFFFFFFF"/>
    <w:lvl w:ilvl="0" w:tplc="9CCA775A">
      <w:start w:val="1"/>
      <w:numFmt w:val="bullet"/>
      <w:lvlText w:val=""/>
      <w:lvlJc w:val="left"/>
      <w:pPr>
        <w:ind w:left="720" w:hanging="360"/>
      </w:pPr>
      <w:rPr>
        <w:rFonts w:hint="default" w:ascii="Symbol" w:hAnsi="Symbol"/>
      </w:rPr>
    </w:lvl>
    <w:lvl w:ilvl="1" w:tplc="22DEED34">
      <w:start w:val="1"/>
      <w:numFmt w:val="bullet"/>
      <w:lvlText w:val="o"/>
      <w:lvlJc w:val="left"/>
      <w:pPr>
        <w:ind w:left="1440" w:hanging="360"/>
      </w:pPr>
      <w:rPr>
        <w:rFonts w:hint="default" w:ascii="Courier New" w:hAnsi="Courier New"/>
      </w:rPr>
    </w:lvl>
    <w:lvl w:ilvl="2" w:tplc="A05C5720">
      <w:start w:val="1"/>
      <w:numFmt w:val="bullet"/>
      <w:lvlText w:val=""/>
      <w:lvlJc w:val="left"/>
      <w:pPr>
        <w:ind w:left="2160" w:hanging="360"/>
      </w:pPr>
      <w:rPr>
        <w:rFonts w:hint="default" w:ascii="Wingdings" w:hAnsi="Wingdings"/>
      </w:rPr>
    </w:lvl>
    <w:lvl w:ilvl="3" w:tplc="F0A81E74">
      <w:start w:val="1"/>
      <w:numFmt w:val="bullet"/>
      <w:lvlText w:val=""/>
      <w:lvlJc w:val="left"/>
      <w:pPr>
        <w:ind w:left="2880" w:hanging="360"/>
      </w:pPr>
      <w:rPr>
        <w:rFonts w:hint="default" w:ascii="Symbol" w:hAnsi="Symbol"/>
      </w:rPr>
    </w:lvl>
    <w:lvl w:ilvl="4" w:tplc="B6B4BA4E">
      <w:start w:val="1"/>
      <w:numFmt w:val="bullet"/>
      <w:lvlText w:val="o"/>
      <w:lvlJc w:val="left"/>
      <w:pPr>
        <w:ind w:left="3600" w:hanging="360"/>
      </w:pPr>
      <w:rPr>
        <w:rFonts w:hint="default" w:ascii="Courier New" w:hAnsi="Courier New"/>
      </w:rPr>
    </w:lvl>
    <w:lvl w:ilvl="5" w:tplc="F6C68B72">
      <w:start w:val="1"/>
      <w:numFmt w:val="bullet"/>
      <w:lvlText w:val=""/>
      <w:lvlJc w:val="left"/>
      <w:pPr>
        <w:ind w:left="4320" w:hanging="360"/>
      </w:pPr>
      <w:rPr>
        <w:rFonts w:hint="default" w:ascii="Wingdings" w:hAnsi="Wingdings"/>
      </w:rPr>
    </w:lvl>
    <w:lvl w:ilvl="6" w:tplc="0B6C9D86">
      <w:start w:val="1"/>
      <w:numFmt w:val="bullet"/>
      <w:lvlText w:val=""/>
      <w:lvlJc w:val="left"/>
      <w:pPr>
        <w:ind w:left="5040" w:hanging="360"/>
      </w:pPr>
      <w:rPr>
        <w:rFonts w:hint="default" w:ascii="Symbol" w:hAnsi="Symbol"/>
      </w:rPr>
    </w:lvl>
    <w:lvl w:ilvl="7" w:tplc="B43AAD8E">
      <w:start w:val="1"/>
      <w:numFmt w:val="bullet"/>
      <w:lvlText w:val="o"/>
      <w:lvlJc w:val="left"/>
      <w:pPr>
        <w:ind w:left="5760" w:hanging="360"/>
      </w:pPr>
      <w:rPr>
        <w:rFonts w:hint="default" w:ascii="Courier New" w:hAnsi="Courier New"/>
      </w:rPr>
    </w:lvl>
    <w:lvl w:ilvl="8" w:tplc="B59EE906">
      <w:start w:val="1"/>
      <w:numFmt w:val="bullet"/>
      <w:lvlText w:val=""/>
      <w:lvlJc w:val="left"/>
      <w:pPr>
        <w:ind w:left="6480" w:hanging="360"/>
      </w:pPr>
      <w:rPr>
        <w:rFonts w:hint="default" w:ascii="Wingdings" w:hAnsi="Wingdings"/>
      </w:r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16cid:durableId="1541085791">
    <w:abstractNumId w:val="11"/>
  </w:num>
  <w:num w:numId="2" w16cid:durableId="1795172306">
    <w:abstractNumId w:val="20"/>
  </w:num>
  <w:num w:numId="3" w16cid:durableId="1580286038">
    <w:abstractNumId w:val="4"/>
  </w:num>
  <w:num w:numId="4" w16cid:durableId="2120024291">
    <w:abstractNumId w:val="5"/>
  </w:num>
  <w:num w:numId="5" w16cid:durableId="1798179715">
    <w:abstractNumId w:val="1"/>
  </w:num>
  <w:num w:numId="6" w16cid:durableId="536814980">
    <w:abstractNumId w:val="28"/>
  </w:num>
  <w:num w:numId="7" w16cid:durableId="1018845565">
    <w:abstractNumId w:val="12"/>
  </w:num>
  <w:num w:numId="8" w16cid:durableId="253785595">
    <w:abstractNumId w:val="38"/>
  </w:num>
  <w:num w:numId="9" w16cid:durableId="861482354">
    <w:abstractNumId w:val="27"/>
  </w:num>
  <w:num w:numId="10" w16cid:durableId="129400818">
    <w:abstractNumId w:val="31"/>
  </w:num>
  <w:num w:numId="11" w16cid:durableId="1939217467">
    <w:abstractNumId w:val="9"/>
  </w:num>
  <w:num w:numId="12" w16cid:durableId="2099986119">
    <w:abstractNumId w:val="7"/>
  </w:num>
  <w:num w:numId="13" w16cid:durableId="1541747307">
    <w:abstractNumId w:val="40"/>
  </w:num>
  <w:num w:numId="14" w16cid:durableId="230772970">
    <w:abstractNumId w:val="32"/>
  </w:num>
  <w:num w:numId="15" w16cid:durableId="1928149188">
    <w:abstractNumId w:val="23"/>
  </w:num>
  <w:num w:numId="16" w16cid:durableId="955986540">
    <w:abstractNumId w:val="17"/>
  </w:num>
  <w:num w:numId="17" w16cid:durableId="1420366093">
    <w:abstractNumId w:val="13"/>
  </w:num>
  <w:num w:numId="18" w16cid:durableId="1287851617">
    <w:abstractNumId w:val="2"/>
  </w:num>
  <w:num w:numId="19" w16cid:durableId="1648390495">
    <w:abstractNumId w:val="10"/>
  </w:num>
  <w:num w:numId="20" w16cid:durableId="543568855">
    <w:abstractNumId w:val="15"/>
  </w:num>
  <w:num w:numId="21" w16cid:durableId="66347059">
    <w:abstractNumId w:val="16"/>
  </w:num>
  <w:num w:numId="22" w16cid:durableId="1718702138">
    <w:abstractNumId w:val="8"/>
  </w:num>
  <w:num w:numId="23" w16cid:durableId="1420642854">
    <w:abstractNumId w:val="0"/>
  </w:num>
  <w:num w:numId="24" w16cid:durableId="670184589">
    <w:abstractNumId w:val="37"/>
  </w:num>
  <w:num w:numId="25" w16cid:durableId="1590041111">
    <w:abstractNumId w:val="25"/>
  </w:num>
  <w:num w:numId="26" w16cid:durableId="1380741279">
    <w:abstractNumId w:val="6"/>
  </w:num>
  <w:num w:numId="27" w16cid:durableId="502670958">
    <w:abstractNumId w:val="3"/>
  </w:num>
  <w:num w:numId="28" w16cid:durableId="194124532">
    <w:abstractNumId w:val="19"/>
  </w:num>
  <w:num w:numId="29" w16cid:durableId="2109613439">
    <w:abstractNumId w:val="18"/>
  </w:num>
  <w:num w:numId="30" w16cid:durableId="2033870543">
    <w:abstractNumId w:val="26"/>
  </w:num>
  <w:num w:numId="31" w16cid:durableId="2117406216">
    <w:abstractNumId w:val="35"/>
  </w:num>
  <w:num w:numId="32" w16cid:durableId="2018578131">
    <w:abstractNumId w:val="33"/>
  </w:num>
  <w:num w:numId="33" w16cid:durableId="571768465">
    <w:abstractNumId w:val="30"/>
  </w:num>
  <w:num w:numId="34" w16cid:durableId="1918318603">
    <w:abstractNumId w:val="22"/>
  </w:num>
  <w:num w:numId="35" w16cid:durableId="237640542">
    <w:abstractNumId w:val="14"/>
  </w:num>
  <w:num w:numId="36" w16cid:durableId="881987304">
    <w:abstractNumId w:val="39"/>
  </w:num>
  <w:num w:numId="37" w16cid:durableId="1095634171">
    <w:abstractNumId w:val="24"/>
  </w:num>
  <w:num w:numId="38" w16cid:durableId="1863128571">
    <w:abstractNumId w:val="36"/>
  </w:num>
  <w:num w:numId="39" w16cid:durableId="1023553019">
    <w:abstractNumId w:val="21"/>
  </w:num>
  <w:num w:numId="40" w16cid:durableId="1531381371">
    <w:abstractNumId w:val="29"/>
  </w:num>
  <w:num w:numId="41" w16cid:durableId="176017357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9EF"/>
    <w:rsid w:val="00024885"/>
    <w:rsid w:val="0002771E"/>
    <w:rsid w:val="000552A9"/>
    <w:rsid w:val="00067D29"/>
    <w:rsid w:val="00075A52"/>
    <w:rsid w:val="00080805"/>
    <w:rsid w:val="00087FD8"/>
    <w:rsid w:val="000A519E"/>
    <w:rsid w:val="000B0925"/>
    <w:rsid w:val="000B7718"/>
    <w:rsid w:val="000C11E2"/>
    <w:rsid w:val="000D3779"/>
    <w:rsid w:val="000E1FF7"/>
    <w:rsid w:val="000F0D5C"/>
    <w:rsid w:val="000F25C8"/>
    <w:rsid w:val="000FB7AB"/>
    <w:rsid w:val="00106B6E"/>
    <w:rsid w:val="001073A1"/>
    <w:rsid w:val="0011344A"/>
    <w:rsid w:val="00113933"/>
    <w:rsid w:val="001241F4"/>
    <w:rsid w:val="00130D28"/>
    <w:rsid w:val="0014017A"/>
    <w:rsid w:val="0014197B"/>
    <w:rsid w:val="00154C88"/>
    <w:rsid w:val="0016281C"/>
    <w:rsid w:val="001659B6"/>
    <w:rsid w:val="00186709"/>
    <w:rsid w:val="00196EA7"/>
    <w:rsid w:val="00196F50"/>
    <w:rsid w:val="001A0D5C"/>
    <w:rsid w:val="001A3D7E"/>
    <w:rsid w:val="001A7D99"/>
    <w:rsid w:val="001B58B5"/>
    <w:rsid w:val="001E5A5A"/>
    <w:rsid w:val="001E7A33"/>
    <w:rsid w:val="0021516C"/>
    <w:rsid w:val="00224B11"/>
    <w:rsid w:val="002364AA"/>
    <w:rsid w:val="00244BB6"/>
    <w:rsid w:val="00246FF7"/>
    <w:rsid w:val="00252C06"/>
    <w:rsid w:val="00254CE2"/>
    <w:rsid w:val="0027399B"/>
    <w:rsid w:val="00281427"/>
    <w:rsid w:val="00282857"/>
    <w:rsid w:val="00284A8F"/>
    <w:rsid w:val="002856DE"/>
    <w:rsid w:val="00286221"/>
    <w:rsid w:val="00294230"/>
    <w:rsid w:val="002A7AA2"/>
    <w:rsid w:val="002B0BC5"/>
    <w:rsid w:val="002B7C70"/>
    <w:rsid w:val="002C4274"/>
    <w:rsid w:val="002D0893"/>
    <w:rsid w:val="002D6BF8"/>
    <w:rsid w:val="002E1D05"/>
    <w:rsid w:val="002E2630"/>
    <w:rsid w:val="002E7FBE"/>
    <w:rsid w:val="002F6705"/>
    <w:rsid w:val="002F7524"/>
    <w:rsid w:val="002F7780"/>
    <w:rsid w:val="0030692D"/>
    <w:rsid w:val="003163E2"/>
    <w:rsid w:val="00323908"/>
    <w:rsid w:val="0032702A"/>
    <w:rsid w:val="00336F60"/>
    <w:rsid w:val="00340838"/>
    <w:rsid w:val="003506FF"/>
    <w:rsid w:val="0036084B"/>
    <w:rsid w:val="00360CD8"/>
    <w:rsid w:val="00363A70"/>
    <w:rsid w:val="0036434C"/>
    <w:rsid w:val="003674C7"/>
    <w:rsid w:val="00373978"/>
    <w:rsid w:val="00376093"/>
    <w:rsid w:val="00381954"/>
    <w:rsid w:val="00394044"/>
    <w:rsid w:val="003956DA"/>
    <w:rsid w:val="003A4684"/>
    <w:rsid w:val="003A7F71"/>
    <w:rsid w:val="003B158B"/>
    <w:rsid w:val="003B6559"/>
    <w:rsid w:val="003B6D54"/>
    <w:rsid w:val="003C31B7"/>
    <w:rsid w:val="003C56CE"/>
    <w:rsid w:val="003D38A8"/>
    <w:rsid w:val="003E1DF4"/>
    <w:rsid w:val="003E6449"/>
    <w:rsid w:val="003E6CD4"/>
    <w:rsid w:val="003F6AE1"/>
    <w:rsid w:val="00402882"/>
    <w:rsid w:val="0042403F"/>
    <w:rsid w:val="00431145"/>
    <w:rsid w:val="00444639"/>
    <w:rsid w:val="00452BCA"/>
    <w:rsid w:val="0045729A"/>
    <w:rsid w:val="0046255D"/>
    <w:rsid w:val="004662DB"/>
    <w:rsid w:val="004933A1"/>
    <w:rsid w:val="004A139A"/>
    <w:rsid w:val="004A1661"/>
    <w:rsid w:val="004A1837"/>
    <w:rsid w:val="004A2E1C"/>
    <w:rsid w:val="004B50A6"/>
    <w:rsid w:val="004C41F3"/>
    <w:rsid w:val="004D30D3"/>
    <w:rsid w:val="004D7873"/>
    <w:rsid w:val="004D7EDA"/>
    <w:rsid w:val="004E3843"/>
    <w:rsid w:val="004E5D6F"/>
    <w:rsid w:val="005012DD"/>
    <w:rsid w:val="0050459B"/>
    <w:rsid w:val="00510CDF"/>
    <w:rsid w:val="00516192"/>
    <w:rsid w:val="00521BE2"/>
    <w:rsid w:val="00523A66"/>
    <w:rsid w:val="00523DE4"/>
    <w:rsid w:val="00524EDA"/>
    <w:rsid w:val="00531D36"/>
    <w:rsid w:val="00534D4A"/>
    <w:rsid w:val="00536B4D"/>
    <w:rsid w:val="00545A0E"/>
    <w:rsid w:val="0055406D"/>
    <w:rsid w:val="005542ED"/>
    <w:rsid w:val="005662C6"/>
    <w:rsid w:val="00570BC3"/>
    <w:rsid w:val="0057147C"/>
    <w:rsid w:val="005739D0"/>
    <w:rsid w:val="005806C1"/>
    <w:rsid w:val="00582BEB"/>
    <w:rsid w:val="0059712B"/>
    <w:rsid w:val="005A4D1F"/>
    <w:rsid w:val="005B57DA"/>
    <w:rsid w:val="005C22EE"/>
    <w:rsid w:val="005C400E"/>
    <w:rsid w:val="005D6E20"/>
    <w:rsid w:val="005E4CF5"/>
    <w:rsid w:val="005F4852"/>
    <w:rsid w:val="0060566A"/>
    <w:rsid w:val="0061299F"/>
    <w:rsid w:val="0061619A"/>
    <w:rsid w:val="00621969"/>
    <w:rsid w:val="006253E6"/>
    <w:rsid w:val="00626C49"/>
    <w:rsid w:val="00630977"/>
    <w:rsid w:val="0064622F"/>
    <w:rsid w:val="006506AE"/>
    <w:rsid w:val="0065219F"/>
    <w:rsid w:val="006603EB"/>
    <w:rsid w:val="00662951"/>
    <w:rsid w:val="00667CF9"/>
    <w:rsid w:val="006714C5"/>
    <w:rsid w:val="006721A6"/>
    <w:rsid w:val="0067577A"/>
    <w:rsid w:val="00682EBD"/>
    <w:rsid w:val="006B2129"/>
    <w:rsid w:val="006B3373"/>
    <w:rsid w:val="006D4369"/>
    <w:rsid w:val="006D5947"/>
    <w:rsid w:val="006E268E"/>
    <w:rsid w:val="006E5924"/>
    <w:rsid w:val="006F095D"/>
    <w:rsid w:val="006F32EB"/>
    <w:rsid w:val="006F59B6"/>
    <w:rsid w:val="006F7FD2"/>
    <w:rsid w:val="00702CA1"/>
    <w:rsid w:val="00703A0D"/>
    <w:rsid w:val="0070580D"/>
    <w:rsid w:val="00715044"/>
    <w:rsid w:val="00724691"/>
    <w:rsid w:val="00743F4C"/>
    <w:rsid w:val="00747FE5"/>
    <w:rsid w:val="007505D8"/>
    <w:rsid w:val="007542A0"/>
    <w:rsid w:val="007603ED"/>
    <w:rsid w:val="00776152"/>
    <w:rsid w:val="007808F8"/>
    <w:rsid w:val="00780D4F"/>
    <w:rsid w:val="00787134"/>
    <w:rsid w:val="00797721"/>
    <w:rsid w:val="007B2915"/>
    <w:rsid w:val="007B5038"/>
    <w:rsid w:val="007B5C01"/>
    <w:rsid w:val="007C57D8"/>
    <w:rsid w:val="007E047C"/>
    <w:rsid w:val="007E07F7"/>
    <w:rsid w:val="007E09EE"/>
    <w:rsid w:val="007E60BE"/>
    <w:rsid w:val="007F2E69"/>
    <w:rsid w:val="007F6E18"/>
    <w:rsid w:val="00802E21"/>
    <w:rsid w:val="0080384E"/>
    <w:rsid w:val="008106B7"/>
    <w:rsid w:val="00822A4A"/>
    <w:rsid w:val="00831880"/>
    <w:rsid w:val="00833395"/>
    <w:rsid w:val="00834DFB"/>
    <w:rsid w:val="00837FAC"/>
    <w:rsid w:val="00842D21"/>
    <w:rsid w:val="008556B8"/>
    <w:rsid w:val="0086269B"/>
    <w:rsid w:val="00862C91"/>
    <w:rsid w:val="00870E68"/>
    <w:rsid w:val="00871278"/>
    <w:rsid w:val="0087432B"/>
    <w:rsid w:val="0087548A"/>
    <w:rsid w:val="00876072"/>
    <w:rsid w:val="008842BC"/>
    <w:rsid w:val="00885268"/>
    <w:rsid w:val="008A1B0F"/>
    <w:rsid w:val="008A6D0B"/>
    <w:rsid w:val="008B0470"/>
    <w:rsid w:val="008B076E"/>
    <w:rsid w:val="008C08DA"/>
    <w:rsid w:val="008C2902"/>
    <w:rsid w:val="008C2BEE"/>
    <w:rsid w:val="008E4924"/>
    <w:rsid w:val="008E6AE9"/>
    <w:rsid w:val="008F3DAE"/>
    <w:rsid w:val="00900DEC"/>
    <w:rsid w:val="009101DA"/>
    <w:rsid w:val="00911D2E"/>
    <w:rsid w:val="009140EF"/>
    <w:rsid w:val="00924FC4"/>
    <w:rsid w:val="009376DB"/>
    <w:rsid w:val="0094320E"/>
    <w:rsid w:val="00944199"/>
    <w:rsid w:val="00947295"/>
    <w:rsid w:val="009507D4"/>
    <w:rsid w:val="009539AC"/>
    <w:rsid w:val="00954125"/>
    <w:rsid w:val="009555C2"/>
    <w:rsid w:val="00981245"/>
    <w:rsid w:val="00981D46"/>
    <w:rsid w:val="00991A82"/>
    <w:rsid w:val="009945D8"/>
    <w:rsid w:val="00994709"/>
    <w:rsid w:val="009A120A"/>
    <w:rsid w:val="009A1A5D"/>
    <w:rsid w:val="009A329B"/>
    <w:rsid w:val="009B7C41"/>
    <w:rsid w:val="009C2CD0"/>
    <w:rsid w:val="009C5580"/>
    <w:rsid w:val="009D1CC6"/>
    <w:rsid w:val="009E022A"/>
    <w:rsid w:val="009E142E"/>
    <w:rsid w:val="009F4304"/>
    <w:rsid w:val="00A020E1"/>
    <w:rsid w:val="00A13EEA"/>
    <w:rsid w:val="00A31A7A"/>
    <w:rsid w:val="00A35D3F"/>
    <w:rsid w:val="00A4319B"/>
    <w:rsid w:val="00A515B1"/>
    <w:rsid w:val="00A57DED"/>
    <w:rsid w:val="00A62890"/>
    <w:rsid w:val="00A6791B"/>
    <w:rsid w:val="00A704B3"/>
    <w:rsid w:val="00A71F37"/>
    <w:rsid w:val="00A72F74"/>
    <w:rsid w:val="00A82A84"/>
    <w:rsid w:val="00A87C2B"/>
    <w:rsid w:val="00AA040A"/>
    <w:rsid w:val="00AA1827"/>
    <w:rsid w:val="00AB0AD9"/>
    <w:rsid w:val="00AB1EEE"/>
    <w:rsid w:val="00AB508B"/>
    <w:rsid w:val="00AB72CF"/>
    <w:rsid w:val="00AC3F90"/>
    <w:rsid w:val="00AD0A23"/>
    <w:rsid w:val="00AD0D4E"/>
    <w:rsid w:val="00AD18B5"/>
    <w:rsid w:val="00AE4146"/>
    <w:rsid w:val="00AE6083"/>
    <w:rsid w:val="00AE682D"/>
    <w:rsid w:val="00AE7CEB"/>
    <w:rsid w:val="00AF1E21"/>
    <w:rsid w:val="00B045E4"/>
    <w:rsid w:val="00B0463F"/>
    <w:rsid w:val="00B12A59"/>
    <w:rsid w:val="00B145A4"/>
    <w:rsid w:val="00B25EB6"/>
    <w:rsid w:val="00B34497"/>
    <w:rsid w:val="00B351B7"/>
    <w:rsid w:val="00B378E1"/>
    <w:rsid w:val="00B442E5"/>
    <w:rsid w:val="00B83473"/>
    <w:rsid w:val="00B856E9"/>
    <w:rsid w:val="00B91BD4"/>
    <w:rsid w:val="00BA3A66"/>
    <w:rsid w:val="00BB480F"/>
    <w:rsid w:val="00BB57C4"/>
    <w:rsid w:val="00BD795A"/>
    <w:rsid w:val="00BE6200"/>
    <w:rsid w:val="00BE7AED"/>
    <w:rsid w:val="00BF33FD"/>
    <w:rsid w:val="00C000B6"/>
    <w:rsid w:val="00C2743D"/>
    <w:rsid w:val="00C31FC4"/>
    <w:rsid w:val="00C432A5"/>
    <w:rsid w:val="00C4790F"/>
    <w:rsid w:val="00C55170"/>
    <w:rsid w:val="00C62674"/>
    <w:rsid w:val="00C626F3"/>
    <w:rsid w:val="00C63AC1"/>
    <w:rsid w:val="00C71AE6"/>
    <w:rsid w:val="00C76EC1"/>
    <w:rsid w:val="00C77059"/>
    <w:rsid w:val="00C93306"/>
    <w:rsid w:val="00C936D7"/>
    <w:rsid w:val="00C93CAA"/>
    <w:rsid w:val="00C94874"/>
    <w:rsid w:val="00CA0FA5"/>
    <w:rsid w:val="00CB207C"/>
    <w:rsid w:val="00CB273B"/>
    <w:rsid w:val="00CB4716"/>
    <w:rsid w:val="00CC1798"/>
    <w:rsid w:val="00CC2151"/>
    <w:rsid w:val="00CC61ED"/>
    <w:rsid w:val="00CD04AA"/>
    <w:rsid w:val="00CD3773"/>
    <w:rsid w:val="00CD4194"/>
    <w:rsid w:val="00CD55D6"/>
    <w:rsid w:val="00CE0FD5"/>
    <w:rsid w:val="00CF09CD"/>
    <w:rsid w:val="00CF0A21"/>
    <w:rsid w:val="00CF3E44"/>
    <w:rsid w:val="00D05380"/>
    <w:rsid w:val="00D23E61"/>
    <w:rsid w:val="00D3105B"/>
    <w:rsid w:val="00D37523"/>
    <w:rsid w:val="00D41EA1"/>
    <w:rsid w:val="00D57432"/>
    <w:rsid w:val="00D60762"/>
    <w:rsid w:val="00D72602"/>
    <w:rsid w:val="00D96336"/>
    <w:rsid w:val="00DA12A9"/>
    <w:rsid w:val="00DB1F28"/>
    <w:rsid w:val="00DC11CE"/>
    <w:rsid w:val="00DD0DDC"/>
    <w:rsid w:val="00DE1D1C"/>
    <w:rsid w:val="00DE33E9"/>
    <w:rsid w:val="00DE5A17"/>
    <w:rsid w:val="00DF2B23"/>
    <w:rsid w:val="00E01307"/>
    <w:rsid w:val="00E211BF"/>
    <w:rsid w:val="00E22DA9"/>
    <w:rsid w:val="00E31643"/>
    <w:rsid w:val="00E32AB1"/>
    <w:rsid w:val="00E33027"/>
    <w:rsid w:val="00E33888"/>
    <w:rsid w:val="00E3725A"/>
    <w:rsid w:val="00E429E5"/>
    <w:rsid w:val="00E47319"/>
    <w:rsid w:val="00E5323E"/>
    <w:rsid w:val="00E5600B"/>
    <w:rsid w:val="00E651A3"/>
    <w:rsid w:val="00E675CC"/>
    <w:rsid w:val="00E715DA"/>
    <w:rsid w:val="00E73AFA"/>
    <w:rsid w:val="00E757E1"/>
    <w:rsid w:val="00E8330D"/>
    <w:rsid w:val="00E83E43"/>
    <w:rsid w:val="00E868F9"/>
    <w:rsid w:val="00E971B0"/>
    <w:rsid w:val="00EA328F"/>
    <w:rsid w:val="00EA5C34"/>
    <w:rsid w:val="00EE575D"/>
    <w:rsid w:val="00F00882"/>
    <w:rsid w:val="00F03D69"/>
    <w:rsid w:val="00F05F8E"/>
    <w:rsid w:val="00F12E22"/>
    <w:rsid w:val="00F12F22"/>
    <w:rsid w:val="00F14343"/>
    <w:rsid w:val="00F15EA7"/>
    <w:rsid w:val="00F22601"/>
    <w:rsid w:val="00F2627E"/>
    <w:rsid w:val="00F33BB1"/>
    <w:rsid w:val="00F35673"/>
    <w:rsid w:val="00F40937"/>
    <w:rsid w:val="00F44553"/>
    <w:rsid w:val="00F517CA"/>
    <w:rsid w:val="00F627F1"/>
    <w:rsid w:val="00F742D8"/>
    <w:rsid w:val="00F86A73"/>
    <w:rsid w:val="00F939C7"/>
    <w:rsid w:val="00FC3E78"/>
    <w:rsid w:val="00FC6811"/>
    <w:rsid w:val="00FD4951"/>
    <w:rsid w:val="00FF18CF"/>
    <w:rsid w:val="00FF52CC"/>
    <w:rsid w:val="0105C8FE"/>
    <w:rsid w:val="01704CA3"/>
    <w:rsid w:val="02843A54"/>
    <w:rsid w:val="02886AA8"/>
    <w:rsid w:val="02BA3D0A"/>
    <w:rsid w:val="02F52FB5"/>
    <w:rsid w:val="03298C0E"/>
    <w:rsid w:val="044B02BD"/>
    <w:rsid w:val="052DFB31"/>
    <w:rsid w:val="055A0263"/>
    <w:rsid w:val="0652F76A"/>
    <w:rsid w:val="07295774"/>
    <w:rsid w:val="0738AE5F"/>
    <w:rsid w:val="07438C11"/>
    <w:rsid w:val="074EC6EA"/>
    <w:rsid w:val="07A67E6F"/>
    <w:rsid w:val="07B3B03C"/>
    <w:rsid w:val="07D6469B"/>
    <w:rsid w:val="0816314F"/>
    <w:rsid w:val="085CA32C"/>
    <w:rsid w:val="08719902"/>
    <w:rsid w:val="08F5E17D"/>
    <w:rsid w:val="098CD426"/>
    <w:rsid w:val="09FB76A1"/>
    <w:rsid w:val="0A494108"/>
    <w:rsid w:val="0ADBF7E4"/>
    <w:rsid w:val="0AEAF4B1"/>
    <w:rsid w:val="0B974702"/>
    <w:rsid w:val="0D50AB07"/>
    <w:rsid w:val="0D58764D"/>
    <w:rsid w:val="0D826FBC"/>
    <w:rsid w:val="0E2A50F9"/>
    <w:rsid w:val="1108B541"/>
    <w:rsid w:val="112AB6B2"/>
    <w:rsid w:val="117770A4"/>
    <w:rsid w:val="1178306E"/>
    <w:rsid w:val="11AA6BA7"/>
    <w:rsid w:val="11EA5D15"/>
    <w:rsid w:val="121B3C8D"/>
    <w:rsid w:val="128831AB"/>
    <w:rsid w:val="1288D4FB"/>
    <w:rsid w:val="134D4D29"/>
    <w:rsid w:val="137394FD"/>
    <w:rsid w:val="13D17F4B"/>
    <w:rsid w:val="13D66608"/>
    <w:rsid w:val="1497D53E"/>
    <w:rsid w:val="150A1E0C"/>
    <w:rsid w:val="150D3E94"/>
    <w:rsid w:val="15E07AAD"/>
    <w:rsid w:val="16BDCE38"/>
    <w:rsid w:val="171647D1"/>
    <w:rsid w:val="171AFB79"/>
    <w:rsid w:val="17B80AE2"/>
    <w:rsid w:val="18EDDE24"/>
    <w:rsid w:val="19F1A85D"/>
    <w:rsid w:val="1A3815AF"/>
    <w:rsid w:val="1A8C74B1"/>
    <w:rsid w:val="1ABDD1B4"/>
    <w:rsid w:val="1B28FEBB"/>
    <w:rsid w:val="1B4034E8"/>
    <w:rsid w:val="1C2EA1D6"/>
    <w:rsid w:val="1CA59D3F"/>
    <w:rsid w:val="1D132246"/>
    <w:rsid w:val="1D6C329C"/>
    <w:rsid w:val="1E5FCDB2"/>
    <w:rsid w:val="1EDB0B31"/>
    <w:rsid w:val="1F40B91A"/>
    <w:rsid w:val="201C63AF"/>
    <w:rsid w:val="205A28D1"/>
    <w:rsid w:val="208162EA"/>
    <w:rsid w:val="21127878"/>
    <w:rsid w:val="21A07780"/>
    <w:rsid w:val="223562DA"/>
    <w:rsid w:val="24255784"/>
    <w:rsid w:val="243131FD"/>
    <w:rsid w:val="243752EE"/>
    <w:rsid w:val="24C1EC92"/>
    <w:rsid w:val="24DF79D4"/>
    <w:rsid w:val="24E9C863"/>
    <w:rsid w:val="258A37EF"/>
    <w:rsid w:val="27377461"/>
    <w:rsid w:val="2737EF4C"/>
    <w:rsid w:val="297741CA"/>
    <w:rsid w:val="29AC21F5"/>
    <w:rsid w:val="29C6D5D9"/>
    <w:rsid w:val="2A2FA107"/>
    <w:rsid w:val="2A84FD50"/>
    <w:rsid w:val="2ADA1992"/>
    <w:rsid w:val="2B3318C3"/>
    <w:rsid w:val="2BA84913"/>
    <w:rsid w:val="2C3BCE8F"/>
    <w:rsid w:val="2C4B2B66"/>
    <w:rsid w:val="2CE94CEA"/>
    <w:rsid w:val="2DAAE1AB"/>
    <w:rsid w:val="2DD123C9"/>
    <w:rsid w:val="2E1DCE1C"/>
    <w:rsid w:val="2E9AF54E"/>
    <w:rsid w:val="2FE12E17"/>
    <w:rsid w:val="3012EA6E"/>
    <w:rsid w:val="3088D008"/>
    <w:rsid w:val="30AE3FED"/>
    <w:rsid w:val="30E1649A"/>
    <w:rsid w:val="30FC1849"/>
    <w:rsid w:val="319A3A86"/>
    <w:rsid w:val="319D41A9"/>
    <w:rsid w:val="31EFD3AB"/>
    <w:rsid w:val="3251F5ED"/>
    <w:rsid w:val="32724795"/>
    <w:rsid w:val="327E52CE"/>
    <w:rsid w:val="336FD767"/>
    <w:rsid w:val="3423E9BA"/>
    <w:rsid w:val="34263C34"/>
    <w:rsid w:val="34291DC5"/>
    <w:rsid w:val="35664DD6"/>
    <w:rsid w:val="356FF5BE"/>
    <w:rsid w:val="359F109D"/>
    <w:rsid w:val="35B7AB73"/>
    <w:rsid w:val="35ECF782"/>
    <w:rsid w:val="362C214E"/>
    <w:rsid w:val="3916194F"/>
    <w:rsid w:val="3923748D"/>
    <w:rsid w:val="392826EF"/>
    <w:rsid w:val="396A7E92"/>
    <w:rsid w:val="39D755B2"/>
    <w:rsid w:val="3B525A00"/>
    <w:rsid w:val="3BB33C90"/>
    <w:rsid w:val="3BED7281"/>
    <w:rsid w:val="3CA1BDC3"/>
    <w:rsid w:val="3D9BD8B3"/>
    <w:rsid w:val="3DDA2B48"/>
    <w:rsid w:val="3E15E526"/>
    <w:rsid w:val="3F219C19"/>
    <w:rsid w:val="3F723ACE"/>
    <w:rsid w:val="402F3992"/>
    <w:rsid w:val="4094F8E9"/>
    <w:rsid w:val="40C80758"/>
    <w:rsid w:val="40FC9524"/>
    <w:rsid w:val="4269F6E9"/>
    <w:rsid w:val="435B150A"/>
    <w:rsid w:val="4398779C"/>
    <w:rsid w:val="43FC6BD0"/>
    <w:rsid w:val="44D5D36B"/>
    <w:rsid w:val="4564ACAC"/>
    <w:rsid w:val="45938228"/>
    <w:rsid w:val="45BADC83"/>
    <w:rsid w:val="45D1E8A5"/>
    <w:rsid w:val="466C2C2B"/>
    <w:rsid w:val="47172284"/>
    <w:rsid w:val="473C1A5B"/>
    <w:rsid w:val="476D4984"/>
    <w:rsid w:val="4799DEE3"/>
    <w:rsid w:val="47EC8070"/>
    <w:rsid w:val="48E38A21"/>
    <w:rsid w:val="494E7320"/>
    <w:rsid w:val="496F0C74"/>
    <w:rsid w:val="49CCB3D0"/>
    <w:rsid w:val="4C1B2AE3"/>
    <w:rsid w:val="4C277AE7"/>
    <w:rsid w:val="4C376F9C"/>
    <w:rsid w:val="4C394D99"/>
    <w:rsid w:val="4C653C87"/>
    <w:rsid w:val="4CE7F69B"/>
    <w:rsid w:val="4DB6FB44"/>
    <w:rsid w:val="4DCB5613"/>
    <w:rsid w:val="4DCFDDD2"/>
    <w:rsid w:val="4DF1BE74"/>
    <w:rsid w:val="4EE96DDA"/>
    <w:rsid w:val="4F39E7E6"/>
    <w:rsid w:val="505B5B4D"/>
    <w:rsid w:val="5086DE46"/>
    <w:rsid w:val="5263F584"/>
    <w:rsid w:val="539156E3"/>
    <w:rsid w:val="53B7B1F6"/>
    <w:rsid w:val="54109F59"/>
    <w:rsid w:val="54A79102"/>
    <w:rsid w:val="550B12A2"/>
    <w:rsid w:val="55460283"/>
    <w:rsid w:val="55A4C6F2"/>
    <w:rsid w:val="55AA79B0"/>
    <w:rsid w:val="55ABEA0D"/>
    <w:rsid w:val="55D7DE7C"/>
    <w:rsid w:val="56621E47"/>
    <w:rsid w:val="56B449E5"/>
    <w:rsid w:val="56BA3D7A"/>
    <w:rsid w:val="56E14F39"/>
    <w:rsid w:val="58C95706"/>
    <w:rsid w:val="591688CF"/>
    <w:rsid w:val="5A18B401"/>
    <w:rsid w:val="5B7ACA72"/>
    <w:rsid w:val="5C516774"/>
    <w:rsid w:val="5D3404C4"/>
    <w:rsid w:val="5D445068"/>
    <w:rsid w:val="5D5E2B26"/>
    <w:rsid w:val="5DE5DA66"/>
    <w:rsid w:val="5E1E1FF2"/>
    <w:rsid w:val="5E62719A"/>
    <w:rsid w:val="5E8F9780"/>
    <w:rsid w:val="5EFA72E6"/>
    <w:rsid w:val="5F7CD5EE"/>
    <w:rsid w:val="609CB4E0"/>
    <w:rsid w:val="61EEDA1B"/>
    <w:rsid w:val="6253ADCF"/>
    <w:rsid w:val="626139FB"/>
    <w:rsid w:val="644EAB2B"/>
    <w:rsid w:val="65226E03"/>
    <w:rsid w:val="6530CEBF"/>
    <w:rsid w:val="66770642"/>
    <w:rsid w:val="67139610"/>
    <w:rsid w:val="6755E741"/>
    <w:rsid w:val="6769DAF6"/>
    <w:rsid w:val="6776EC9E"/>
    <w:rsid w:val="6792866B"/>
    <w:rsid w:val="67C40B9A"/>
    <w:rsid w:val="67CEA167"/>
    <w:rsid w:val="6A0BCB01"/>
    <w:rsid w:val="6A2EC093"/>
    <w:rsid w:val="6A6C4BE0"/>
    <w:rsid w:val="6AFED8F6"/>
    <w:rsid w:val="6C398977"/>
    <w:rsid w:val="6C68DC37"/>
    <w:rsid w:val="6D559815"/>
    <w:rsid w:val="6D8346E2"/>
    <w:rsid w:val="6DAE448B"/>
    <w:rsid w:val="6DE2A688"/>
    <w:rsid w:val="6EF589EE"/>
    <w:rsid w:val="6FB06E01"/>
    <w:rsid w:val="70022353"/>
    <w:rsid w:val="7091E03F"/>
    <w:rsid w:val="70B8EC61"/>
    <w:rsid w:val="71BF3800"/>
    <w:rsid w:val="72F83447"/>
    <w:rsid w:val="743B9B51"/>
    <w:rsid w:val="7458FF8C"/>
    <w:rsid w:val="75835AE9"/>
    <w:rsid w:val="75BFE4D4"/>
    <w:rsid w:val="75DA2780"/>
    <w:rsid w:val="7634CAAD"/>
    <w:rsid w:val="7722BBB3"/>
    <w:rsid w:val="77ED1F64"/>
    <w:rsid w:val="784E1906"/>
    <w:rsid w:val="787327F1"/>
    <w:rsid w:val="7A5BBD98"/>
    <w:rsid w:val="7BCA6B4B"/>
    <w:rsid w:val="7D92D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30189C02-C659-4557-9A98-0547F4E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2CA1"/>
    <w:rPr>
      <w:rFonts w:eastAsiaTheme="majorEastAsia" w:cstheme="majorBidi"/>
      <w:color w:val="005EB8"/>
      <w:sz w:val="72"/>
      <w:szCs w:val="32"/>
    </w:rPr>
  </w:style>
  <w:style w:type="character" w:styleId="Heading2Char" w:customStyle="1">
    <w:name w:val="Heading 2 Char"/>
    <w:basedOn w:val="DefaultParagraphFont"/>
    <w:link w:val="Heading2"/>
    <w:uiPriority w:val="9"/>
    <w:rsid w:val="00A13EEA"/>
    <w:rPr>
      <w:rFonts w:eastAsiaTheme="majorEastAsia" w:cstheme="majorBidi"/>
      <w:color w:val="005EB8"/>
      <w:sz w:val="36"/>
      <w:szCs w:val="26"/>
    </w:rPr>
  </w:style>
  <w:style w:type="character" w:styleId="Heading3Char" w:customStyle="1">
    <w:name w:val="Heading 3 Char"/>
    <w:basedOn w:val="DefaultParagraphFont"/>
    <w:link w:val="Heading3"/>
    <w:uiPriority w:val="9"/>
    <w:rsid w:val="00246FF7"/>
    <w:rPr>
      <w:rFonts w:eastAsiaTheme="majorEastAsia" w:cstheme="majorBidi"/>
      <w:b/>
      <w:sz w:val="28"/>
    </w:rPr>
  </w:style>
  <w:style w:type="character" w:styleId="Heading4Char" w:customStyle="1">
    <w:name w:val="Heading 4 Char"/>
    <w:basedOn w:val="DefaultParagraphFont"/>
    <w:link w:val="Heading4"/>
    <w:uiPriority w:val="9"/>
    <w:rsid w:val="00D37523"/>
    <w:rPr>
      <w:rFonts w:eastAsiaTheme="majorEastAsia" w:cstheme="majorBidi"/>
      <w:b/>
      <w:iCs/>
    </w:rPr>
  </w:style>
  <w:style w:type="character" w:styleId="Heading5Char" w:customStyle="1">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styleId="BodyTextChar" w:customStyle="1">
    <w:name w:val="Body Text Char"/>
    <w:basedOn w:val="DefaultParagraphFont"/>
    <w:link w:val="BodyText"/>
    <w:rsid w:val="00F86A73"/>
  </w:style>
  <w:style w:type="character" w:styleId="Heading6Char" w:customStyle="1">
    <w:name w:val="Heading 6 Char"/>
    <w:basedOn w:val="DefaultParagraphFont"/>
    <w:link w:val="Heading6"/>
    <w:uiPriority w:val="99"/>
    <w:semiHidden/>
    <w:rsid w:val="0011344A"/>
    <w:rPr>
      <w:rFonts w:eastAsiaTheme="majorEastAsia" w:cstheme="majorBidi"/>
      <w:b/>
      <w:sz w:val="20"/>
    </w:rPr>
  </w:style>
  <w:style w:type="character" w:styleId="Heading7Char" w:customStyle="1">
    <w:name w:val="Heading 7 Char"/>
    <w:basedOn w:val="DefaultParagraphFont"/>
    <w:link w:val="Heading7"/>
    <w:uiPriority w:val="99"/>
    <w:semiHidden/>
    <w:rsid w:val="0011344A"/>
    <w:rPr>
      <w:rFonts w:eastAsiaTheme="majorEastAsia" w:cstheme="majorBidi"/>
      <w:i/>
      <w:iCs/>
      <w:sz w:val="18"/>
    </w:rPr>
  </w:style>
  <w:style w:type="character" w:styleId="Heading8Char" w:customStyle="1">
    <w:name w:val="Heading 8 Char"/>
    <w:basedOn w:val="DefaultParagraphFont"/>
    <w:link w:val="Heading8"/>
    <w:uiPriority w:val="99"/>
    <w:semiHidden/>
    <w:rsid w:val="0011344A"/>
    <w:rPr>
      <w:rFonts w:eastAsiaTheme="majorEastAsia" w:cstheme="majorBidi"/>
      <w:sz w:val="20"/>
      <w:szCs w:val="21"/>
    </w:rPr>
  </w:style>
  <w:style w:type="character" w:styleId="Heading9Char" w:customStyle="1">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styleId="TitleChar" w:customStyle="1">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styleId="SubtitleChar" w:customStyle="1">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styleId="DateChar" w:customStyle="1">
    <w:name w:val="Date Char"/>
    <w:basedOn w:val="DefaultParagraphFont"/>
    <w:link w:val="Date"/>
    <w:uiPriority w:val="19"/>
    <w:semiHidden/>
    <w:rsid w:val="005806C1"/>
  </w:style>
  <w:style w:type="character" w:styleId="QuoteChar" w:customStyle="1">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styleId="FooterChar" w:customStyle="1">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styleId="HeaderChar" w:customStyle="1">
    <w:name w:val="Header Char"/>
    <w:basedOn w:val="DefaultParagraphFont"/>
    <w:link w:val="Header"/>
    <w:uiPriority w:val="99"/>
    <w:rsid w:val="005806C1"/>
    <w:rPr>
      <w:sz w:val="18"/>
    </w:rPr>
  </w:style>
  <w:style w:type="paragraph" w:styleId="ListBullet">
    <w:name w:val="List Bullet"/>
    <w:basedOn w:val="BodyText"/>
    <w:uiPriority w:val="14"/>
    <w:qFormat/>
    <w:rsid w:val="00F03D69"/>
    <w:pPr>
      <w:spacing w:after="50"/>
      <w:ind w:left="720" w:hanging="360"/>
    </w:pPr>
  </w:style>
  <w:style w:type="paragraph" w:styleId="ListBullet2">
    <w:name w:val="List Bullet 2"/>
    <w:basedOn w:val="BodyText"/>
    <w:uiPriority w:val="14"/>
    <w:qFormat/>
    <w:rsid w:val="00F03D69"/>
    <w:pPr>
      <w:spacing w:after="50"/>
      <w:ind w:left="1440" w:hanging="360"/>
    </w:pPr>
  </w:style>
  <w:style w:type="paragraph" w:styleId="ListBullet3">
    <w:name w:val="List Bullet 3"/>
    <w:basedOn w:val="BodyText"/>
    <w:uiPriority w:val="99"/>
    <w:semiHidden/>
    <w:qFormat/>
    <w:rsid w:val="00F03D69"/>
    <w:pPr>
      <w:ind w:left="2160" w:hanging="360"/>
      <w:contextualSpacing/>
    </w:pPr>
  </w:style>
  <w:style w:type="paragraph" w:styleId="ListBullet4">
    <w:name w:val="List Bullet 4"/>
    <w:basedOn w:val="BodyText"/>
    <w:uiPriority w:val="99"/>
    <w:semiHidden/>
    <w:rsid w:val="00F03D69"/>
    <w:pPr>
      <w:ind w:left="2880" w:hanging="360"/>
      <w:contextualSpacing/>
    </w:pPr>
  </w:style>
  <w:style w:type="paragraph" w:styleId="ListBullet5">
    <w:name w:val="List Bullet 5"/>
    <w:basedOn w:val="BodyText"/>
    <w:uiPriority w:val="99"/>
    <w:semiHidden/>
    <w:rsid w:val="00F03D69"/>
    <w:pPr>
      <w:ind w:left="3600" w:hanging="360"/>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tabs>
        <w:tab w:val="num" w:pos="1209"/>
      </w:tabs>
      <w:spacing w:after="50"/>
      <w:ind w:left="720" w:hanging="360"/>
    </w:pPr>
  </w:style>
  <w:style w:type="paragraph" w:styleId="ListNumber2">
    <w:name w:val="List Number 2"/>
    <w:basedOn w:val="BodyText"/>
    <w:uiPriority w:val="16"/>
    <w:qFormat/>
    <w:rsid w:val="0030692D"/>
    <w:pPr>
      <w:tabs>
        <w:tab w:val="num" w:pos="1209"/>
      </w:tabs>
      <w:spacing w:after="50"/>
      <w:ind w:left="1440" w:hanging="360"/>
    </w:pPr>
  </w:style>
  <w:style w:type="paragraph" w:styleId="ListNumber3">
    <w:name w:val="List Number 3"/>
    <w:basedOn w:val="BodyText"/>
    <w:uiPriority w:val="16"/>
    <w:qFormat/>
    <w:rsid w:val="0030692D"/>
    <w:pPr>
      <w:tabs>
        <w:tab w:val="num" w:pos="1209"/>
      </w:tabs>
      <w:spacing w:after="50"/>
      <w:ind w:left="2160" w:hanging="360"/>
    </w:pPr>
  </w:style>
  <w:style w:type="paragraph" w:styleId="ListNumber4">
    <w:name w:val="List Number 4"/>
    <w:basedOn w:val="BodyText"/>
    <w:uiPriority w:val="99"/>
    <w:semiHidden/>
    <w:rsid w:val="0030692D"/>
    <w:pPr>
      <w:tabs>
        <w:tab w:val="num" w:pos="1209"/>
      </w:tabs>
      <w:ind w:left="2880" w:hanging="360"/>
      <w:contextualSpacing/>
    </w:pPr>
  </w:style>
  <w:style w:type="paragraph" w:styleId="ListNumber5">
    <w:name w:val="List Number 5"/>
    <w:basedOn w:val="BodyText"/>
    <w:uiPriority w:val="99"/>
    <w:semiHidden/>
    <w:rsid w:val="0030692D"/>
    <w:pPr>
      <w:tabs>
        <w:tab w:val="num" w:pos="1209"/>
      </w:tabs>
      <w:ind w:left="3600" w:hanging="360"/>
      <w:contextualSpacing/>
    </w:pPr>
  </w:style>
  <w:style w:type="paragraph" w:styleId="ListParagraph">
    <w:name w:val="List Paragraph"/>
    <w:basedOn w:val="Normal"/>
    <w:uiPriority w:val="99"/>
    <w:semiHidden/>
    <w:qFormat/>
    <w:rsid w:val="00DD0DDC"/>
    <w:pPr>
      <w:ind w:left="720"/>
      <w:contextualSpacing/>
    </w:pPr>
  </w:style>
  <w:style w:type="numbering" w:styleId="NHSBullets" w:customStyle="1">
    <w:name w:val="NHS Bullets"/>
    <w:basedOn w:val="NoList"/>
    <w:uiPriority w:val="99"/>
    <w:rsid w:val="00F03D69"/>
    <w:pPr>
      <w:numPr>
        <w:numId w:val="19"/>
      </w:numPr>
    </w:pPr>
  </w:style>
  <w:style w:type="numbering" w:styleId="NHSListNumbers" w:customStyle="1">
    <w:name w:val="NHS List Numbers"/>
    <w:basedOn w:val="NHSBullets"/>
    <w:uiPriority w:val="99"/>
    <w:rsid w:val="0030692D"/>
    <w:pPr>
      <w:numPr>
        <w:numId w:val="20"/>
      </w:numPr>
    </w:pPr>
  </w:style>
  <w:style w:type="paragraph" w:styleId="BodyTextNoSpacing" w:customStyle="1">
    <w:name w:val="Body Text No Spacing"/>
    <w:basedOn w:val="BodyText"/>
    <w:qFormat/>
    <w:rsid w:val="00C71AE6"/>
    <w:pPr>
      <w:spacing w:after="0"/>
    </w:pPr>
  </w:style>
  <w:style w:type="paragraph" w:styleId="TableText" w:customStyle="1">
    <w:name w:val="Table Text"/>
    <w:basedOn w:val="Normal"/>
    <w:uiPriority w:val="17"/>
    <w:qFormat/>
    <w:rsid w:val="00AF1E21"/>
  </w:style>
  <w:style w:type="paragraph" w:styleId="TableTitle" w:customStyle="1">
    <w:name w:val="Table Title"/>
    <w:basedOn w:val="TableText"/>
    <w:next w:val="TableText"/>
    <w:uiPriority w:val="16"/>
    <w:qFormat/>
    <w:rsid w:val="00DD0DDC"/>
    <w:rPr>
      <w:b/>
    </w:rPr>
  </w:style>
  <w:style w:type="paragraph" w:styleId="TableBullet" w:customStyle="1">
    <w:name w:val="Table Bullet"/>
    <w:basedOn w:val="TableText"/>
    <w:uiPriority w:val="18"/>
    <w:qFormat/>
    <w:rsid w:val="00AF1E21"/>
    <w:pPr>
      <w:tabs>
        <w:tab w:val="num" w:pos="284"/>
      </w:tabs>
      <w:ind w:left="284" w:hanging="284"/>
    </w:pPr>
  </w:style>
  <w:style w:type="paragraph" w:styleId="TableBullet2" w:customStyle="1">
    <w:name w:val="Table Bullet 2"/>
    <w:basedOn w:val="TableBullet"/>
    <w:uiPriority w:val="18"/>
    <w:qFormat/>
    <w:rsid w:val="009A1A5D"/>
    <w:pPr>
      <w:tabs>
        <w:tab w:val="clear" w:pos="284"/>
      </w:tabs>
      <w:ind w:left="1440" w:hanging="360"/>
    </w:pPr>
  </w:style>
  <w:style w:type="numbering" w:styleId="NHSTableBullets" w:customStyle="1">
    <w:name w:val="NHS Table Bullets"/>
    <w:basedOn w:val="NoList"/>
    <w:uiPriority w:val="99"/>
    <w:rsid w:val="00AF1E21"/>
    <w:pPr>
      <w:numPr>
        <w:numId w:val="21"/>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color="auto" w:sz="0" w:space="0"/>
      <w:shd w:val="clear" w:color="auto" w:fill="FFFF00"/>
    </w:rPr>
  </w:style>
  <w:style w:type="paragraph" w:styleId="LastBullet" w:customStyle="1">
    <w:name w:val="Last Bullet"/>
    <w:basedOn w:val="ListBullet"/>
    <w:next w:val="BodyText"/>
    <w:uiPriority w:val="15"/>
    <w:qFormat/>
    <w:rsid w:val="003B6559"/>
    <w:pPr>
      <w:spacing w:after="280"/>
    </w:pPr>
  </w:style>
  <w:style w:type="paragraph" w:styleId="LastBullet2" w:customStyle="1">
    <w:name w:val="Last Bullet 2"/>
    <w:basedOn w:val="ListBullet2"/>
    <w:next w:val="BodyText"/>
    <w:uiPriority w:val="15"/>
    <w:qFormat/>
    <w:rsid w:val="003B6559"/>
    <w:pPr>
      <w:spacing w:after="280"/>
      <w:ind w:left="1135" w:hanging="284"/>
    </w:pPr>
  </w:style>
  <w:style w:type="paragraph" w:styleId="Heading1Numbered" w:customStyle="1">
    <w:name w:val="Heading 1 Numbered"/>
    <w:basedOn w:val="Heading1"/>
    <w:next w:val="BodyText"/>
    <w:uiPriority w:val="9"/>
    <w:qFormat/>
    <w:rsid w:val="00833395"/>
    <w:pPr>
      <w:tabs>
        <w:tab w:val="num" w:pos="1021"/>
      </w:tabs>
      <w:ind w:left="720" w:hanging="454"/>
    </w:pPr>
  </w:style>
  <w:style w:type="paragraph" w:styleId="Heading2Numbered" w:customStyle="1">
    <w:name w:val="Heading 2 Numbered"/>
    <w:basedOn w:val="Heading2"/>
    <w:next w:val="BodyText"/>
    <w:uiPriority w:val="9"/>
    <w:qFormat/>
    <w:rsid w:val="00833395"/>
    <w:pPr>
      <w:tabs>
        <w:tab w:val="num" w:pos="1474"/>
      </w:tabs>
      <w:ind w:left="1440" w:hanging="453"/>
    </w:pPr>
  </w:style>
  <w:style w:type="paragraph" w:styleId="Heading3Numbered" w:customStyle="1">
    <w:name w:val="Heading 3 Numbered"/>
    <w:basedOn w:val="Heading3"/>
    <w:next w:val="BodyText"/>
    <w:uiPriority w:val="9"/>
    <w:qFormat/>
    <w:rsid w:val="00833395"/>
    <w:pPr>
      <w:tabs>
        <w:tab w:val="num" w:pos="1928"/>
      </w:tabs>
      <w:ind w:left="2160" w:hanging="454"/>
    </w:pPr>
  </w:style>
  <w:style w:type="numbering" w:styleId="NHSHeadings" w:customStyle="1">
    <w:name w:val="NHS Headings"/>
    <w:basedOn w:val="NoList"/>
    <w:uiPriority w:val="99"/>
    <w:rsid w:val="00630977"/>
    <w:pPr>
      <w:numPr>
        <w:numId w:val="22"/>
      </w:numPr>
    </w:pPr>
  </w:style>
  <w:style w:type="numbering" w:styleId="NHSBodyText" w:customStyle="1">
    <w:name w:val="NHS Body Text"/>
    <w:basedOn w:val="NoList"/>
    <w:uiPriority w:val="99"/>
    <w:rsid w:val="0014017A"/>
    <w:pPr>
      <w:numPr>
        <w:numId w:val="23"/>
      </w:numPr>
    </w:pPr>
  </w:style>
  <w:style w:type="paragraph" w:styleId="BodyText2">
    <w:name w:val="Body Text 2"/>
    <w:basedOn w:val="BodyText"/>
    <w:link w:val="BodyText2Char"/>
    <w:qFormat/>
    <w:rsid w:val="0014017A"/>
    <w:pPr>
      <w:ind w:left="720" w:hanging="360"/>
    </w:pPr>
  </w:style>
  <w:style w:type="character" w:styleId="BodyText2Char" w:customStyle="1">
    <w:name w:val="Body Text 2 Char"/>
    <w:basedOn w:val="DefaultParagraphFont"/>
    <w:link w:val="BodyText2"/>
    <w:rsid w:val="0014017A"/>
  </w:style>
  <w:style w:type="character" w:styleId="Highlight" w:customStyle="1">
    <w:name w:val="Highlight"/>
    <w:basedOn w:val="DefaultParagraphFont"/>
    <w:uiPriority w:val="1"/>
    <w:qFormat/>
    <w:rsid w:val="00CB207C"/>
    <w:rPr>
      <w:color w:val="41B6E6"/>
    </w:rPr>
  </w:style>
  <w:style w:type="paragraph" w:styleId="IntroText" w:customStyle="1">
    <w:name w:val="Intro Text"/>
    <w:basedOn w:val="BodyText"/>
    <w:next w:val="BodyText"/>
    <w:qFormat/>
    <w:rsid w:val="00CB207C"/>
    <w:pPr>
      <w:spacing w:after="0" w:line="400" w:lineRule="exact"/>
    </w:pPr>
    <w:rPr>
      <w:color w:val="005EB8"/>
      <w:sz w:val="28"/>
    </w:rPr>
  </w:style>
  <w:style w:type="table" w:styleId="NHSTableDarkBlue" w:customStyle="1">
    <w:name w:val="NHS Table Dark Blue"/>
    <w:basedOn w:val="TableNormal"/>
    <w:uiPriority w:val="99"/>
    <w:rsid w:val="00CE0FD5"/>
    <w:tblPr>
      <w:tblStyleRowBandSize w:val="1"/>
      <w:tblBorders>
        <w:insideH w:val="single" w:color="005EB8" w:sz="4" w:space="0"/>
        <w:insideV w:val="single" w:color="005EB8" w:sz="4" w:space="0"/>
      </w:tblBorders>
      <w:tblCellMar>
        <w:top w:w="113" w:type="dxa"/>
        <w:bottom w:w="113" w:type="dxa"/>
      </w:tblCellMar>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color="005EB8" w:sz="4" w:space="0"/>
          <w:tl2br w:val="nil"/>
          <w:tr2bl w:val="nil"/>
        </w:tcBorders>
        <w:shd w:val="clear" w:color="auto" w:fill="CCDFF1"/>
      </w:tcPr>
    </w:tblStylePr>
  </w:style>
  <w:style w:type="table" w:styleId="NHSTableBrightBlue" w:customStyle="1">
    <w:name w:val="NHS Table Bright Blue"/>
    <w:basedOn w:val="NHSTableDarkBlue"/>
    <w:uiPriority w:val="99"/>
    <w:rsid w:val="00CC1798"/>
    <w:tblPr>
      <w:tblBorders>
        <w:insideH w:val="single" w:color="0072CE" w:sz="4" w:space="0"/>
        <w:insideV w:val="single" w:color="0072CE" w:sz="4" w:space="0"/>
      </w:tblBorders>
    </w:tblPr>
    <w:tblStylePr w:type="firstRow">
      <w:rPr>
        <w:rFonts w:ascii="Bahnschrift SemiLight" w:hAnsi="Bahnschrift SemiLigh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color="0072CE" w:sz="4" w:space="0"/>
          <w:tl2br w:val="nil"/>
          <w:tr2bl w:val="nil"/>
        </w:tcBorders>
        <w:shd w:val="clear" w:color="auto" w:fill="CCE3F5"/>
      </w:tcPr>
    </w:tblStylePr>
  </w:style>
  <w:style w:type="table" w:styleId="NHSTableLightBlue" w:customStyle="1">
    <w:name w:val="NHS Table Light Blue"/>
    <w:basedOn w:val="NHSTableDarkBlue"/>
    <w:uiPriority w:val="99"/>
    <w:rsid w:val="0061299F"/>
    <w:tblPr>
      <w:tblBorders>
        <w:insideH w:val="single" w:color="41B6E6" w:sz="4" w:space="0"/>
        <w:insideV w:val="single" w:color="41B6E6" w:sz="4" w:space="0"/>
      </w:tblBorders>
    </w:tblPr>
    <w:tblStylePr w:type="firstRow">
      <w:rPr>
        <w:rFonts w:ascii="Bahnschrift SemiLight" w:hAnsi="Bahnschrift SemiLigh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color="41B6E6" w:sz="4" w:space="0"/>
          <w:tl2br w:val="nil"/>
          <w:tr2bl w:val="nil"/>
        </w:tcBorders>
        <w:shd w:val="clear" w:color="auto" w:fill="D9F0FA"/>
      </w:tcPr>
    </w:tblStylePr>
  </w:style>
  <w:style w:type="table" w:styleId="NHSTableGreen" w:customStyle="1">
    <w:name w:val="NHS Table Green"/>
    <w:basedOn w:val="NHSTableDarkBlue"/>
    <w:uiPriority w:val="99"/>
    <w:rsid w:val="00BE7AED"/>
    <w:tblPr>
      <w:tblBorders>
        <w:insideH w:val="single" w:color="009639" w:sz="4" w:space="0"/>
        <w:insideV w:val="single" w:color="009639" w:sz="4" w:space="0"/>
      </w:tblBorders>
    </w:tblPr>
    <w:tblStylePr w:type="firstRow">
      <w:rPr>
        <w:rFonts w:ascii="Bahnschrift SemiLight" w:hAnsi="Bahnschrift SemiLigh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color="009639" w:sz="4" w:space="0"/>
          <w:tl2br w:val="nil"/>
          <w:tr2bl w:val="nil"/>
        </w:tcBorders>
        <w:shd w:val="clear" w:color="auto" w:fill="CCEAD7"/>
      </w:tcPr>
    </w:tblStylePr>
  </w:style>
  <w:style w:type="table" w:styleId="NHSTableDarkRed" w:customStyle="1">
    <w:name w:val="NHS Table Dark Red"/>
    <w:basedOn w:val="NHSTableDarkBlue"/>
    <w:uiPriority w:val="99"/>
    <w:rsid w:val="00CB273B"/>
    <w:tblPr>
      <w:tblBorders>
        <w:insideH w:val="single" w:color="8A1538" w:sz="4" w:space="0"/>
        <w:insideV w:val="single" w:color="8A1538" w:sz="4" w:space="0"/>
      </w:tblBorders>
    </w:tblPr>
    <w:tblStylePr w:type="firstRow">
      <w:rPr>
        <w:rFonts w:ascii="Bahnschrift SemiLight" w:hAnsi="Bahnschrift SemiLigh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color="8A1538" w:sz="4" w:space="0"/>
          <w:tl2br w:val="nil"/>
          <w:tr2bl w:val="nil"/>
        </w:tcBorders>
        <w:shd w:val="clear" w:color="auto" w:fill="E8D0D7"/>
      </w:tcPr>
    </w:tblStylePr>
  </w:style>
  <w:style w:type="table" w:styleId="NHSHighlightBoxDarkBlue" w:customStyle="1">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styleId="NHSHighlightBoxBrightBlue" w:customStyle="1">
    <w:name w:val="NHS Highlight Box Bright Blue"/>
    <w:basedOn w:val="NHSHighlightBoxDarkBlue"/>
    <w:uiPriority w:val="99"/>
    <w:rsid w:val="00D05380"/>
    <w:tblPr/>
    <w:tcPr>
      <w:shd w:val="clear" w:color="auto" w:fill="CCE3F5"/>
    </w:tcPr>
  </w:style>
  <w:style w:type="table" w:styleId="NHSHighlightBoxLightBlue" w:customStyle="1">
    <w:name w:val="NHS Highlight Box Light Blue"/>
    <w:basedOn w:val="NHSHighlightBoxDarkBlue"/>
    <w:uiPriority w:val="99"/>
    <w:rsid w:val="00244BB6"/>
    <w:tblPr/>
    <w:tcPr>
      <w:shd w:val="clear" w:color="auto" w:fill="D9F0FA"/>
    </w:tcPr>
  </w:style>
  <w:style w:type="table" w:styleId="NHSHighlightBoxGreen" w:customStyle="1">
    <w:name w:val="NHS Highlight Box Green"/>
    <w:basedOn w:val="NHSHighlightBoxDarkBlue"/>
    <w:uiPriority w:val="99"/>
    <w:rsid w:val="00AD18B5"/>
    <w:tblPr/>
    <w:tcPr>
      <w:shd w:val="clear" w:color="auto" w:fill="CCEAD7"/>
    </w:tcPr>
  </w:style>
  <w:style w:type="table" w:styleId="NHSHighlightBoxDarkRed" w:customStyle="1">
    <w:name w:val="NHS Highlight Box Dark Red"/>
    <w:basedOn w:val="NHSHighlightBoxDarkBlue"/>
    <w:uiPriority w:val="99"/>
    <w:rsid w:val="00D05380"/>
    <w:tblPr/>
    <w:tcPr>
      <w:shd w:val="clear" w:color="auto" w:fill="E8D0D7"/>
    </w:tcPr>
  </w:style>
  <w:style w:type="paragraph" w:styleId="BackPage" w:customStyle="1">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styleId="Classification" w:customStyle="1">
    <w:name w:val="Classification"/>
    <w:basedOn w:val="Normal"/>
    <w:uiPriority w:val="99"/>
    <w:semiHidden/>
    <w:rsid w:val="00E01307"/>
    <w:rPr>
      <w:color w:val="768692"/>
    </w:rPr>
  </w:style>
  <w:style w:type="table" w:styleId="NHSTableBlue" w:customStyle="1">
    <w:name w:val="NHS Table Blue"/>
    <w:basedOn w:val="NHSTableDarkBlue"/>
    <w:uiPriority w:val="99"/>
    <w:rsid w:val="005F4852"/>
    <w:tblPr/>
    <w:tblStylePr w:type="firstRow">
      <w:rPr>
        <w:rFonts w:ascii="Bahnschrift SemiLight" w:hAnsi="Bahnschrift SemiLigh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color="005EB8" w:sz="4" w:space="0"/>
          <w:tl2br w:val="nil"/>
          <w:tr2bl w:val="nil"/>
        </w:tcBorders>
        <w:shd w:val="clear" w:color="auto" w:fill="CCD6E7"/>
      </w:tcPr>
    </w:tblStylePr>
  </w:style>
  <w:style w:type="table" w:styleId="NHSHighlightBoxBlue" w:customStyle="1">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styleId="FooterPipe" w:customStyle="1">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styleId="CommentTextChar" w:customStyle="1">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styleId="CommentSubjectChar" w:customStyle="1">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 w:type="paragraph" w:styleId="xmsolistparagraph" w:customStyle="1">
    <w:name w:val="x_msolistparagraph"/>
    <w:basedOn w:val="Normal"/>
    <w:rsid w:val="00CF0A21"/>
    <w:pPr>
      <w:ind w:left="720"/>
    </w:pPr>
    <w:rPr>
      <w:rFonts w:ascii="Calibri" w:hAnsi="Calibri" w:cs="Calibri"/>
      <w:color w:val="auto"/>
      <w:sz w:val="22"/>
      <w:szCs w:val="22"/>
      <w:lang w:eastAsia="en-GB"/>
      <w14:ligatures w14:val="standardContextual"/>
    </w:rPr>
  </w:style>
  <w:style w:type="paragraph" w:styleId="xdefault" w:customStyle="1">
    <w:name w:val="x_default"/>
    <w:basedOn w:val="Normal"/>
    <w:rsid w:val="00CF0A21"/>
    <w:pPr>
      <w:autoSpaceDE w:val="0"/>
      <w:autoSpaceDN w:val="0"/>
    </w:pPr>
    <w:rPr>
      <w:rFonts w:ascii="Calibri" w:hAnsi="Calibri" w:cs="Calibri"/>
      <w:color w:val="000000"/>
      <w:lang w:eastAsia="en-GB"/>
      <w14:ligatures w14:val="standardContextual"/>
    </w:rPr>
  </w:style>
  <w:style w:type="paragraph" w:styleId="xmsonormal" w:customStyle="1">
    <w:name w:val="x_msonormal"/>
    <w:basedOn w:val="Normal"/>
    <w:rsid w:val="00CF0A21"/>
    <w:rPr>
      <w:rFonts w:ascii="Calibri" w:hAnsi="Calibri" w:cs="Calibri"/>
      <w:color w:val="auto"/>
      <w:sz w:val="22"/>
      <w:szCs w:val="22"/>
      <w:lang w:eastAsia="en-GB"/>
      <w14:ligatures w14:val="standardContextual"/>
    </w:rPr>
  </w:style>
  <w:style w:type="paragraph" w:styleId="NormalWeb">
    <w:name w:val="Normal (Web)"/>
    <w:basedOn w:val="Normal"/>
    <w:uiPriority w:val="99"/>
    <w:semiHidden/>
    <w:unhideWhenUsed/>
    <w:rsid w:val="00CF0A21"/>
    <w:pPr>
      <w:spacing w:before="100" w:beforeAutospacing="1" w:after="100" w:afterAutospacing="1"/>
    </w:pPr>
    <w:rPr>
      <w:rFonts w:ascii="Times New Roman" w:hAnsi="Times New Roman" w:eastAsia="Times New Roman" w:cs="Times New Roman"/>
      <w:color w:val="auto"/>
      <w:lang w:eastAsia="en-GB"/>
    </w:rPr>
  </w:style>
  <w:style w:type="character" w:styleId="Strong">
    <w:name w:val="Strong"/>
    <w:basedOn w:val="DefaultParagraphFont"/>
    <w:uiPriority w:val="22"/>
    <w:qFormat/>
    <w:rsid w:val="00CF0A21"/>
    <w:rPr>
      <w:b/>
      <w:bCs/>
    </w:rPr>
  </w:style>
  <w:style w:type="paragraph" w:styleId="Revision">
    <w:name w:val="Revision"/>
    <w:hidden/>
    <w:uiPriority w:val="99"/>
    <w:semiHidden/>
    <w:rsid w:val="003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yperlink" Target="mailto:england.eandhi@nhs.net"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mailto:england.eandhi@nhs.ne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england.nhs.uk/about/equality/equality-hub/patient-equalities-programme/equality-frameworks-and-information-standards/ed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england.eandhi@nhs.net" TargetMode="Externa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D9462B11D0614DB28C23223F5CD21B3E"/>
        <w:category>
          <w:name w:val="General"/>
          <w:gallery w:val="placeholder"/>
        </w:category>
        <w:types>
          <w:type w:val="bbPlcHdr"/>
        </w:types>
        <w:behaviors>
          <w:behavior w:val="content"/>
        </w:behaviors>
        <w:guid w:val="{918025FB-7409-4076-9BE1-E676FCA735CB}"/>
      </w:docPartPr>
      <w:docPartBody>
        <w:p w:rsidR="00977804" w:rsidRDefault="00C432A5">
          <w:pPr>
            <w:pStyle w:val="D9462B11D0614DB28C23223F5CD21B3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panose1 w:val="00000000000000000000"/>
    <w:charset w:val="00"/>
    <w:family w:val="roman"/>
    <w:notTrueType/>
    <w:pitch w:val="default"/>
  </w:font>
  <w:font w:name="Bahnschrift SemiLight">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32799E"/>
    <w:rsid w:val="004015FC"/>
    <w:rsid w:val="0045784F"/>
    <w:rsid w:val="00512828"/>
    <w:rsid w:val="006027A4"/>
    <w:rsid w:val="006E268E"/>
    <w:rsid w:val="0071102A"/>
    <w:rsid w:val="008207F8"/>
    <w:rsid w:val="008B27FA"/>
    <w:rsid w:val="00977804"/>
    <w:rsid w:val="00B47BA6"/>
    <w:rsid w:val="00BC3DF2"/>
    <w:rsid w:val="00C432A5"/>
    <w:rsid w:val="00C57697"/>
    <w:rsid w:val="00C924C3"/>
    <w:rsid w:val="00D23E72"/>
    <w:rsid w:val="00DE0F4B"/>
    <w:rsid w:val="00E13222"/>
    <w:rsid w:val="00F45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Number xmlns="50600352-3b1e-4feb-814b-615c03f7c0d5"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0600352-3b1e-4feb-814b-615c03f7c0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6" ma:contentTypeDescription="Create a new document." ma:contentTypeScope="" ma:versionID="cb2adab23739c98ea88aa55ef8855465">
  <xsd:schema xmlns:xsd="http://www.w3.org/2001/XMLSchema" xmlns:xs="http://www.w3.org/2001/XMLSchema" xmlns:p="http://schemas.microsoft.com/office/2006/metadata/properties" xmlns:ns1="http://schemas.microsoft.com/sharepoint/v3" xmlns:ns2="51bfcd92-eb3e-40f4-8778-2bbfb88a890b" xmlns:ns3="50600352-3b1e-4feb-814b-615c03f7c0d5" xmlns:ns4="cccaf3ac-2de9-44d4-aa31-54302fceb5f7" targetNamespace="http://schemas.microsoft.com/office/2006/metadata/properties" ma:root="true" ma:fieldsID="b82da7afe37a97f57a3309e10f54a259" ns1:_="" ns2:_="" ns3:_="" ns4:_="">
    <xsd:import namespace="http://schemas.microsoft.com/sharepoint/v3"/>
    <xsd:import namespace="51bfcd92-eb3e-40f4-8778-2bbfb88a890b"/>
    <xsd:import namespace="50600352-3b1e-4feb-814b-615c03f7c0d5"/>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Numbe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description="Organising by 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 ds:uri="http://schemas.microsoft.com/sharepoint/v3"/>
    <ds:schemaRef ds:uri="cccaf3ac-2de9-44d4-aa31-54302fceb5f7"/>
  </ds:schemaRefs>
</ds:datastoreItem>
</file>

<file path=customXml/itemProps3.xml><?xml version="1.0" encoding="utf-8"?>
<ds:datastoreItem xmlns:ds="http://schemas.openxmlformats.org/officeDocument/2006/customXml" ds:itemID="{2CDF68F9-A0E5-4C9A-ADA1-AB5EFB4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50600352-3b1e-4feb-814b-615c03f7c0d5"/>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Manager/>
  <ap:Company>NHS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Paul Maytum</dc:creator>
  <keywords/>
  <dc:description/>
  <lastModifiedBy>Alexander Tsoukaris</lastModifiedBy>
  <revision>3</revision>
  <dcterms:created xsi:type="dcterms:W3CDTF">2024-02-28T10:31:00.0000000Z</dcterms:created>
  <dcterms:modified xsi:type="dcterms:W3CDTF">2024-02-28T16:59:49.1619790Z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y fmtid="{D5CDD505-2E9C-101B-9397-08002B2CF9AE}" pid="3" name="MediaServiceImageTags">
    <vt:lpwstr/>
  </property>
</Properties>
</file>